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33AD4588" w:rsidR="009A7FA5" w:rsidRPr="0044111B" w:rsidRDefault="009A7FA5">
      <w:pPr>
        <w:rPr>
          <w:b/>
          <w:bCs/>
        </w:rPr>
      </w:pPr>
      <w:r w:rsidRPr="0044111B">
        <w:rPr>
          <w:b/>
          <w:bCs/>
        </w:rPr>
        <w:t>MINUTES OF PPG MEETING</w:t>
      </w:r>
      <w:r w:rsidR="00D01B70">
        <w:rPr>
          <w:b/>
          <w:bCs/>
        </w:rPr>
        <w:t xml:space="preserve"> [AGM]</w:t>
      </w:r>
      <w:r w:rsidRPr="0044111B">
        <w:rPr>
          <w:b/>
          <w:bCs/>
        </w:rPr>
        <w:tab/>
      </w:r>
      <w:r w:rsidR="00B66A5E">
        <w:rPr>
          <w:b/>
          <w:bCs/>
        </w:rPr>
        <w:t>2</w:t>
      </w:r>
      <w:r w:rsidR="00AB2D0F">
        <w:rPr>
          <w:b/>
          <w:bCs/>
        </w:rPr>
        <w:t>5</w:t>
      </w:r>
      <w:r w:rsidR="00B66A5E" w:rsidRPr="00B66A5E">
        <w:rPr>
          <w:b/>
          <w:bCs/>
          <w:vertAlign w:val="superscript"/>
        </w:rPr>
        <w:t>th</w:t>
      </w:r>
      <w:r w:rsidR="00B66A5E">
        <w:rPr>
          <w:b/>
          <w:bCs/>
        </w:rPr>
        <w:t xml:space="preserve"> </w:t>
      </w:r>
      <w:r w:rsidR="009A0E8C">
        <w:rPr>
          <w:b/>
          <w:bCs/>
        </w:rPr>
        <w:t>March</w:t>
      </w:r>
      <w:r w:rsidR="00D01B70">
        <w:rPr>
          <w:b/>
          <w:bCs/>
        </w:rPr>
        <w:t xml:space="preserve"> </w:t>
      </w:r>
      <w:r w:rsidR="00B66A5E">
        <w:rPr>
          <w:b/>
          <w:bCs/>
        </w:rPr>
        <w:t>2025</w:t>
      </w:r>
      <w:r w:rsidRPr="0044111B">
        <w:rPr>
          <w:b/>
          <w:bCs/>
        </w:rPr>
        <w:tab/>
        <w:t xml:space="preserve">VENUE: </w:t>
      </w:r>
      <w:r w:rsidR="00A273EA">
        <w:rPr>
          <w:b/>
          <w:bCs/>
        </w:rPr>
        <w:t>Number 65</w:t>
      </w:r>
      <w:r w:rsidR="00BF0377">
        <w:rPr>
          <w:b/>
          <w:bCs/>
        </w:rPr>
        <w:t>.</w:t>
      </w:r>
    </w:p>
    <w:tbl>
      <w:tblPr>
        <w:tblW w:w="8784" w:type="dxa"/>
        <w:tblLook w:val="04A0" w:firstRow="1" w:lastRow="0" w:firstColumn="1" w:lastColumn="0" w:noHBand="0" w:noVBand="1"/>
      </w:tblPr>
      <w:tblGrid>
        <w:gridCol w:w="1555"/>
        <w:gridCol w:w="1842"/>
        <w:gridCol w:w="1843"/>
        <w:gridCol w:w="1985"/>
        <w:gridCol w:w="1559"/>
      </w:tblGrid>
      <w:tr w:rsidR="001D6753" w:rsidRPr="001D6753" w14:paraId="537E2AC2" w14:textId="77777777" w:rsidTr="001D6753">
        <w:trPr>
          <w:trHeight w:val="420"/>
        </w:trPr>
        <w:tc>
          <w:tcPr>
            <w:tcW w:w="878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4ACC7E9" w14:textId="0648EE52"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44111B">
              <w:rPr>
                <w:b/>
                <w:bCs/>
              </w:rPr>
              <w:t>PPG Members</w:t>
            </w:r>
            <w:r>
              <w:rPr>
                <w:b/>
                <w:bCs/>
              </w:rPr>
              <w:t xml:space="preserve"> Present</w:t>
            </w:r>
          </w:p>
        </w:tc>
      </w:tr>
      <w:tr w:rsidR="001D6753" w:rsidRPr="001D6753" w14:paraId="68F151AF" w14:textId="77777777" w:rsidTr="009A0E8C">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911ED" w14:textId="4E49DF65"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Initials</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D119C6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Last Name</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7A9ACB9"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First Name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35433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Organization Name</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0557189" w14:textId="292BF6ED" w:rsidR="001D6753"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Present / Apol</w:t>
            </w:r>
          </w:p>
        </w:tc>
      </w:tr>
      <w:tr w:rsidR="009A0E8C" w:rsidRPr="001D6753" w14:paraId="47237BCB" w14:textId="77777777" w:rsidTr="00B66A5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7508DAF4" w14:textId="39D1F880" w:rsidR="009A0E8C"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JA</w:t>
            </w:r>
          </w:p>
        </w:tc>
        <w:tc>
          <w:tcPr>
            <w:tcW w:w="1842" w:type="dxa"/>
            <w:tcBorders>
              <w:top w:val="nil"/>
              <w:left w:val="nil"/>
              <w:bottom w:val="single" w:sz="4" w:space="0" w:color="auto"/>
              <w:right w:val="single" w:sz="4" w:space="0" w:color="auto"/>
            </w:tcBorders>
            <w:shd w:val="clear" w:color="auto" w:fill="auto"/>
            <w:noWrap/>
            <w:vAlign w:val="bottom"/>
          </w:tcPr>
          <w:p w14:paraId="6FC4AB03" w14:textId="2AABA6CE" w:rsidR="009A0E8C"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tcPr>
          <w:p w14:paraId="66E19357" w14:textId="48F84A95" w:rsidR="009A0E8C"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tcPr>
          <w:p w14:paraId="76DE572E" w14:textId="6EBE30F3" w:rsidR="009A0E8C"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tcPr>
          <w:p w14:paraId="4AC3731A" w14:textId="77777777" w:rsidR="009A0E8C"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3FA960B5" w14:textId="77777777" w:rsidTr="00B66A5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CD79A4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CB</w:t>
            </w:r>
          </w:p>
        </w:tc>
        <w:tc>
          <w:tcPr>
            <w:tcW w:w="1842" w:type="dxa"/>
            <w:tcBorders>
              <w:top w:val="nil"/>
              <w:left w:val="nil"/>
              <w:bottom w:val="single" w:sz="4" w:space="0" w:color="auto"/>
              <w:right w:val="single" w:sz="4" w:space="0" w:color="auto"/>
            </w:tcBorders>
            <w:shd w:val="clear" w:color="auto" w:fill="auto"/>
            <w:noWrap/>
            <w:vAlign w:val="bottom"/>
            <w:hideMark/>
          </w:tcPr>
          <w:p w14:paraId="4645F5F3" w14:textId="09C09019"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04F93D8D" w14:textId="491A036F"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68BB0EA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tcPr>
          <w:p w14:paraId="6B2D3078" w14:textId="26FD2C9D"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3C577B4A" w14:textId="77777777" w:rsidTr="00B66A5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5FEFD5FF"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MC</w:t>
            </w:r>
          </w:p>
        </w:tc>
        <w:tc>
          <w:tcPr>
            <w:tcW w:w="1842" w:type="dxa"/>
            <w:tcBorders>
              <w:top w:val="nil"/>
              <w:left w:val="nil"/>
              <w:bottom w:val="single" w:sz="4" w:space="0" w:color="auto"/>
              <w:right w:val="single" w:sz="4" w:space="0" w:color="auto"/>
            </w:tcBorders>
            <w:shd w:val="clear" w:color="auto" w:fill="auto"/>
            <w:noWrap/>
            <w:vAlign w:val="bottom"/>
            <w:hideMark/>
          </w:tcPr>
          <w:p w14:paraId="0EF1741A" w14:textId="2953A7C3"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5FFFC277" w14:textId="4B222FC5"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71D431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shd w:val="clear" w:color="auto" w:fill="auto"/>
            <w:noWrap/>
            <w:vAlign w:val="bottom"/>
          </w:tcPr>
          <w:p w14:paraId="7488BA14" w14:textId="7DD4BAF6"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20C2CE96" w14:textId="77777777" w:rsidTr="00B66A5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321A0A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DF</w:t>
            </w:r>
          </w:p>
        </w:tc>
        <w:tc>
          <w:tcPr>
            <w:tcW w:w="1842" w:type="dxa"/>
            <w:tcBorders>
              <w:top w:val="nil"/>
              <w:left w:val="nil"/>
              <w:bottom w:val="single" w:sz="4" w:space="0" w:color="auto"/>
              <w:right w:val="single" w:sz="4" w:space="0" w:color="auto"/>
            </w:tcBorders>
            <w:shd w:val="clear" w:color="auto" w:fill="auto"/>
            <w:noWrap/>
            <w:vAlign w:val="bottom"/>
            <w:hideMark/>
          </w:tcPr>
          <w:p w14:paraId="3C1BCC54" w14:textId="1FDDB585"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117A80D2" w14:textId="6B6789D4"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23ACBBA7"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shd w:val="clear" w:color="auto" w:fill="auto"/>
            <w:noWrap/>
            <w:vAlign w:val="bottom"/>
          </w:tcPr>
          <w:p w14:paraId="34A7B475" w14:textId="4B9F0365"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203531ED" w14:textId="77777777" w:rsidTr="00B66A5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C7C216A"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BH secretary</w:t>
            </w:r>
          </w:p>
        </w:tc>
        <w:tc>
          <w:tcPr>
            <w:tcW w:w="1842" w:type="dxa"/>
            <w:tcBorders>
              <w:top w:val="nil"/>
              <w:left w:val="nil"/>
              <w:bottom w:val="single" w:sz="4" w:space="0" w:color="auto"/>
              <w:right w:val="single" w:sz="4" w:space="0" w:color="auto"/>
            </w:tcBorders>
            <w:shd w:val="clear" w:color="auto" w:fill="auto"/>
            <w:noWrap/>
            <w:vAlign w:val="bottom"/>
            <w:hideMark/>
          </w:tcPr>
          <w:p w14:paraId="711ABFF0" w14:textId="2026026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2A4251B3" w14:textId="183D7EF9"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4D450F14"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shd w:val="clear" w:color="auto" w:fill="auto"/>
            <w:noWrap/>
            <w:vAlign w:val="bottom"/>
          </w:tcPr>
          <w:p w14:paraId="6D603DF1" w14:textId="072889A1"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48A65923" w14:textId="77777777" w:rsidTr="00B66A5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3C90FD0"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MK</w:t>
            </w:r>
          </w:p>
        </w:tc>
        <w:tc>
          <w:tcPr>
            <w:tcW w:w="1842" w:type="dxa"/>
            <w:tcBorders>
              <w:top w:val="nil"/>
              <w:left w:val="nil"/>
              <w:bottom w:val="single" w:sz="4" w:space="0" w:color="auto"/>
              <w:right w:val="single" w:sz="4" w:space="0" w:color="auto"/>
            </w:tcBorders>
            <w:shd w:val="clear" w:color="auto" w:fill="auto"/>
            <w:noWrap/>
            <w:vAlign w:val="bottom"/>
            <w:hideMark/>
          </w:tcPr>
          <w:p w14:paraId="437079AD" w14:textId="264D66D9"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4CF8B6E4" w14:textId="7898EF0D"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7C8D28E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shd w:val="clear" w:color="auto" w:fill="auto"/>
            <w:noWrap/>
            <w:vAlign w:val="bottom"/>
          </w:tcPr>
          <w:p w14:paraId="4E66610F" w14:textId="39348A5B"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7BB41B57" w14:textId="77777777" w:rsidTr="00B66A5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0B661A4" w14:textId="6320AE01"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TM vice chair2</w:t>
            </w:r>
          </w:p>
        </w:tc>
        <w:tc>
          <w:tcPr>
            <w:tcW w:w="1842" w:type="dxa"/>
            <w:tcBorders>
              <w:top w:val="nil"/>
              <w:left w:val="nil"/>
              <w:bottom w:val="single" w:sz="4" w:space="0" w:color="auto"/>
              <w:right w:val="single" w:sz="4" w:space="0" w:color="auto"/>
            </w:tcBorders>
            <w:shd w:val="clear" w:color="auto" w:fill="auto"/>
            <w:noWrap/>
            <w:vAlign w:val="bottom"/>
            <w:hideMark/>
          </w:tcPr>
          <w:p w14:paraId="5FCCA6D2" w14:textId="20CA5D3F"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4928A2C0" w14:textId="113879BA"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36F87F2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tcPr>
          <w:p w14:paraId="76321DF4" w14:textId="65157988"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0F472BB5" w14:textId="77777777" w:rsidTr="00B66A5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789C2A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VM</w:t>
            </w:r>
          </w:p>
        </w:tc>
        <w:tc>
          <w:tcPr>
            <w:tcW w:w="1842" w:type="dxa"/>
            <w:tcBorders>
              <w:top w:val="nil"/>
              <w:left w:val="nil"/>
              <w:bottom w:val="single" w:sz="4" w:space="0" w:color="auto"/>
              <w:right w:val="single" w:sz="4" w:space="0" w:color="auto"/>
            </w:tcBorders>
            <w:shd w:val="clear" w:color="auto" w:fill="auto"/>
            <w:noWrap/>
            <w:vAlign w:val="bottom"/>
            <w:hideMark/>
          </w:tcPr>
          <w:p w14:paraId="0AFC753B" w14:textId="7B1B6438"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122A0AA4" w14:textId="02FBCABD"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71E6DD83"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tcPr>
          <w:p w14:paraId="40CCE3AD" w14:textId="03E45484"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1D6753" w:rsidRPr="001D6753" w14:paraId="769AB593" w14:textId="77777777" w:rsidTr="00B66A5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86479A6"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PN</w:t>
            </w:r>
          </w:p>
        </w:tc>
        <w:tc>
          <w:tcPr>
            <w:tcW w:w="1842" w:type="dxa"/>
            <w:tcBorders>
              <w:top w:val="nil"/>
              <w:left w:val="nil"/>
              <w:bottom w:val="single" w:sz="4" w:space="0" w:color="auto"/>
              <w:right w:val="single" w:sz="4" w:space="0" w:color="auto"/>
            </w:tcBorders>
            <w:shd w:val="clear" w:color="auto" w:fill="auto"/>
            <w:noWrap/>
            <w:vAlign w:val="bottom"/>
            <w:hideMark/>
          </w:tcPr>
          <w:p w14:paraId="019BA64E" w14:textId="6BD85392"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4B47BF60" w14:textId="435B11D5"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1A8592D5"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tcPr>
          <w:p w14:paraId="115EA2DD" w14:textId="302918E3"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r>
      <w:tr w:rsidR="0067110C" w:rsidRPr="001D6753" w14:paraId="17477026" w14:textId="77777777" w:rsidTr="001D6753">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6D89149F" w14:textId="43E3D64A"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HO</w:t>
            </w:r>
          </w:p>
        </w:tc>
        <w:tc>
          <w:tcPr>
            <w:tcW w:w="1842" w:type="dxa"/>
            <w:tcBorders>
              <w:top w:val="nil"/>
              <w:left w:val="nil"/>
              <w:bottom w:val="single" w:sz="4" w:space="0" w:color="auto"/>
              <w:right w:val="single" w:sz="4" w:space="0" w:color="auto"/>
            </w:tcBorders>
            <w:shd w:val="clear" w:color="auto" w:fill="auto"/>
            <w:noWrap/>
            <w:vAlign w:val="bottom"/>
          </w:tcPr>
          <w:p w14:paraId="3EE919EA" w14:textId="653E2BAB"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tcPr>
          <w:p w14:paraId="0F93ED1E" w14:textId="78127E26"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tcPr>
          <w:p w14:paraId="38FC59D6" w14:textId="77777777" w:rsidR="0067110C" w:rsidRPr="001D6753" w:rsidRDefault="0067110C"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559" w:type="dxa"/>
            <w:tcBorders>
              <w:top w:val="nil"/>
              <w:left w:val="nil"/>
              <w:bottom w:val="single" w:sz="4" w:space="0" w:color="auto"/>
              <w:right w:val="single" w:sz="4" w:space="0" w:color="auto"/>
            </w:tcBorders>
            <w:shd w:val="clear" w:color="auto" w:fill="auto"/>
            <w:noWrap/>
            <w:vAlign w:val="bottom"/>
          </w:tcPr>
          <w:p w14:paraId="440F3A96" w14:textId="49452F43" w:rsidR="0067110C"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1D6753" w:rsidRPr="001D6753" w14:paraId="0F0A69E5" w14:textId="77777777" w:rsidTr="00B66A5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834B892"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SP</w:t>
            </w:r>
          </w:p>
        </w:tc>
        <w:tc>
          <w:tcPr>
            <w:tcW w:w="1842" w:type="dxa"/>
            <w:tcBorders>
              <w:top w:val="nil"/>
              <w:left w:val="nil"/>
              <w:bottom w:val="single" w:sz="4" w:space="0" w:color="auto"/>
              <w:right w:val="single" w:sz="4" w:space="0" w:color="auto"/>
            </w:tcBorders>
            <w:shd w:val="clear" w:color="auto" w:fill="auto"/>
            <w:noWrap/>
            <w:vAlign w:val="bottom"/>
            <w:hideMark/>
          </w:tcPr>
          <w:p w14:paraId="09998FBC" w14:textId="677AEAF6"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632BD8D7" w14:textId="5B9EBA85"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242A9D21"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Long Ashton</w:t>
            </w:r>
          </w:p>
        </w:tc>
        <w:tc>
          <w:tcPr>
            <w:tcW w:w="1559" w:type="dxa"/>
            <w:tcBorders>
              <w:top w:val="nil"/>
              <w:left w:val="nil"/>
              <w:bottom w:val="single" w:sz="4" w:space="0" w:color="auto"/>
              <w:right w:val="single" w:sz="4" w:space="0" w:color="auto"/>
            </w:tcBorders>
            <w:shd w:val="clear" w:color="auto" w:fill="auto"/>
            <w:noWrap/>
            <w:vAlign w:val="bottom"/>
          </w:tcPr>
          <w:p w14:paraId="11DAB97B" w14:textId="643F6B05" w:rsidR="0026588A"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1D6753" w:rsidRPr="001D6753" w14:paraId="313781DD" w14:textId="77777777" w:rsidTr="00B66A5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1D8D313D"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PP</w:t>
            </w:r>
          </w:p>
        </w:tc>
        <w:tc>
          <w:tcPr>
            <w:tcW w:w="1842" w:type="dxa"/>
            <w:tcBorders>
              <w:top w:val="nil"/>
              <w:left w:val="nil"/>
              <w:bottom w:val="single" w:sz="4" w:space="0" w:color="auto"/>
              <w:right w:val="single" w:sz="4" w:space="0" w:color="auto"/>
            </w:tcBorders>
            <w:shd w:val="clear" w:color="auto" w:fill="auto"/>
            <w:noWrap/>
            <w:vAlign w:val="bottom"/>
            <w:hideMark/>
          </w:tcPr>
          <w:p w14:paraId="4CA6A9BB" w14:textId="792BF90E"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30CA4A18" w14:textId="02573D3F"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5B89486B" w14:textId="77777777" w:rsidR="001D6753" w:rsidRPr="001D6753" w:rsidRDefault="001D6753" w:rsidP="001D6753">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 </w:t>
            </w:r>
          </w:p>
        </w:tc>
        <w:tc>
          <w:tcPr>
            <w:tcW w:w="1559" w:type="dxa"/>
            <w:tcBorders>
              <w:top w:val="nil"/>
              <w:left w:val="nil"/>
              <w:bottom w:val="single" w:sz="4" w:space="0" w:color="auto"/>
              <w:right w:val="single" w:sz="4" w:space="0" w:color="auto"/>
            </w:tcBorders>
            <w:shd w:val="clear" w:color="auto" w:fill="auto"/>
            <w:noWrap/>
            <w:vAlign w:val="bottom"/>
          </w:tcPr>
          <w:p w14:paraId="3CAC1893" w14:textId="07042C53" w:rsidR="001D6753" w:rsidRPr="001D6753" w:rsidRDefault="009A0E8C" w:rsidP="001D6753">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FC5ED4" w:rsidRPr="001D6753" w14:paraId="3865663F" w14:textId="77777777" w:rsidTr="00B66A5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tcPr>
          <w:p w14:paraId="7BAB5381" w14:textId="66F4A375"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w:t>
            </w:r>
          </w:p>
        </w:tc>
        <w:tc>
          <w:tcPr>
            <w:tcW w:w="1842" w:type="dxa"/>
            <w:tcBorders>
              <w:top w:val="nil"/>
              <w:left w:val="nil"/>
              <w:bottom w:val="single" w:sz="4" w:space="0" w:color="auto"/>
              <w:right w:val="single" w:sz="4" w:space="0" w:color="auto"/>
            </w:tcBorders>
            <w:shd w:val="clear" w:color="auto" w:fill="auto"/>
            <w:noWrap/>
            <w:vAlign w:val="bottom"/>
          </w:tcPr>
          <w:p w14:paraId="76AF74DF" w14:textId="56CC9A19"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tcPr>
          <w:p w14:paraId="44237657" w14:textId="77734259"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tcPr>
          <w:p w14:paraId="1F7FADAA" w14:textId="17B5AAE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tcPr>
          <w:p w14:paraId="0036263B"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2AB20EFB" w14:textId="77777777" w:rsidTr="00B66A5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397DD98C" w14:textId="5713050A"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roofErr w:type="spellStart"/>
            <w:r w:rsidRPr="001D6753">
              <w:rPr>
                <w:rFonts w:ascii="Aptos Narrow" w:eastAsia="Times New Roman" w:hAnsi="Aptos Narrow" w:cs="Times New Roman"/>
                <w:color w:val="000000"/>
                <w:kern w:val="0"/>
                <w:sz w:val="24"/>
                <w:szCs w:val="24"/>
                <w:lang w:eastAsia="en-GB"/>
                <w14:ligatures w14:val="none"/>
              </w:rPr>
              <w:t>R</w:t>
            </w:r>
            <w:r w:rsidR="004E0E07">
              <w:rPr>
                <w:rFonts w:ascii="Aptos Narrow" w:eastAsia="Times New Roman" w:hAnsi="Aptos Narrow" w:cs="Times New Roman"/>
                <w:color w:val="000000"/>
                <w:kern w:val="0"/>
                <w:sz w:val="24"/>
                <w:szCs w:val="24"/>
                <w:lang w:eastAsia="en-GB"/>
                <w14:ligatures w14:val="none"/>
              </w:rPr>
              <w:t>e</w:t>
            </w:r>
            <w:r w:rsidRPr="001D6753">
              <w:rPr>
                <w:rFonts w:ascii="Aptos Narrow" w:eastAsia="Times New Roman" w:hAnsi="Aptos Narrow" w:cs="Times New Roman"/>
                <w:color w:val="000000"/>
                <w:kern w:val="0"/>
                <w:sz w:val="24"/>
                <w:szCs w:val="24"/>
                <w:lang w:eastAsia="en-GB"/>
                <w14:ligatures w14:val="none"/>
              </w:rPr>
              <w:t>R</w:t>
            </w:r>
            <w:proofErr w:type="spellEnd"/>
            <w:r w:rsidRPr="001D6753">
              <w:rPr>
                <w:rFonts w:ascii="Aptos Narrow" w:eastAsia="Times New Roman" w:hAnsi="Aptos Narrow" w:cs="Times New Roman"/>
                <w:color w:val="000000"/>
                <w:kern w:val="0"/>
                <w:sz w:val="24"/>
                <w:szCs w:val="24"/>
                <w:lang w:eastAsia="en-GB"/>
                <w14:ligatures w14:val="none"/>
              </w:rPr>
              <w:t xml:space="preserve"> Treasurer</w:t>
            </w:r>
          </w:p>
        </w:tc>
        <w:tc>
          <w:tcPr>
            <w:tcW w:w="1842" w:type="dxa"/>
            <w:tcBorders>
              <w:top w:val="nil"/>
              <w:left w:val="nil"/>
              <w:bottom w:val="single" w:sz="4" w:space="0" w:color="auto"/>
              <w:right w:val="single" w:sz="4" w:space="0" w:color="auto"/>
            </w:tcBorders>
            <w:shd w:val="clear" w:color="auto" w:fill="auto"/>
            <w:noWrap/>
            <w:vAlign w:val="bottom"/>
            <w:hideMark/>
          </w:tcPr>
          <w:p w14:paraId="2C0F96AB" w14:textId="4D7BEA16"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6D13EA8C" w14:textId="7D46957E"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3019E131"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tcPr>
          <w:p w14:paraId="6BE0D0AB" w14:textId="24043AD0"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7B56B16D" w14:textId="77777777" w:rsidTr="00B66A5E">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0BF58B87"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w:t>
            </w:r>
          </w:p>
        </w:tc>
        <w:tc>
          <w:tcPr>
            <w:tcW w:w="1842" w:type="dxa"/>
            <w:tcBorders>
              <w:top w:val="nil"/>
              <w:left w:val="nil"/>
              <w:bottom w:val="single" w:sz="4" w:space="0" w:color="auto"/>
              <w:right w:val="single" w:sz="4" w:space="0" w:color="auto"/>
            </w:tcBorders>
            <w:shd w:val="clear" w:color="auto" w:fill="auto"/>
            <w:noWrap/>
            <w:vAlign w:val="bottom"/>
            <w:hideMark/>
          </w:tcPr>
          <w:p w14:paraId="65F67370" w14:textId="3E431FA8"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3AB76EC6" w14:textId="5ECE2E8F"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2A2168AA"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tcPr>
          <w:p w14:paraId="5EB90737" w14:textId="59A87C1F" w:rsidR="00FC5ED4" w:rsidRPr="001D6753"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FC5ED4" w:rsidRPr="001D6753" w14:paraId="521FA41D" w14:textId="77777777" w:rsidTr="00D01B70">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7E1AABE"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RR o Chair</w:t>
            </w:r>
          </w:p>
        </w:tc>
        <w:tc>
          <w:tcPr>
            <w:tcW w:w="1842" w:type="dxa"/>
            <w:tcBorders>
              <w:top w:val="nil"/>
              <w:left w:val="nil"/>
              <w:bottom w:val="single" w:sz="4" w:space="0" w:color="auto"/>
              <w:right w:val="single" w:sz="4" w:space="0" w:color="auto"/>
            </w:tcBorders>
            <w:shd w:val="clear" w:color="auto" w:fill="auto"/>
            <w:noWrap/>
            <w:vAlign w:val="bottom"/>
            <w:hideMark/>
          </w:tcPr>
          <w:p w14:paraId="37601683" w14:textId="2F24076F"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7C4C711C" w14:textId="085FB048"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1B9C30FE"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Brockway</w:t>
            </w:r>
          </w:p>
        </w:tc>
        <w:tc>
          <w:tcPr>
            <w:tcW w:w="1559" w:type="dxa"/>
            <w:tcBorders>
              <w:top w:val="nil"/>
              <w:left w:val="nil"/>
              <w:bottom w:val="single" w:sz="4" w:space="0" w:color="auto"/>
              <w:right w:val="single" w:sz="4" w:space="0" w:color="auto"/>
            </w:tcBorders>
            <w:shd w:val="clear" w:color="auto" w:fill="auto"/>
            <w:noWrap/>
            <w:vAlign w:val="bottom"/>
          </w:tcPr>
          <w:p w14:paraId="52103074" w14:textId="2FAA895E"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4E8AF38A" w14:textId="77777777" w:rsidTr="009A0E8C">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22E7BB70"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JR</w:t>
            </w:r>
          </w:p>
        </w:tc>
        <w:tc>
          <w:tcPr>
            <w:tcW w:w="1842" w:type="dxa"/>
            <w:tcBorders>
              <w:top w:val="nil"/>
              <w:left w:val="nil"/>
              <w:bottom w:val="single" w:sz="4" w:space="0" w:color="auto"/>
              <w:right w:val="single" w:sz="4" w:space="0" w:color="auto"/>
            </w:tcBorders>
            <w:shd w:val="clear" w:color="auto" w:fill="auto"/>
            <w:noWrap/>
            <w:vAlign w:val="bottom"/>
            <w:hideMark/>
          </w:tcPr>
          <w:p w14:paraId="2F0E756E" w14:textId="35D84AE3"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58BBCA36" w14:textId="5B8A69D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37495DDF"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tcPr>
          <w:p w14:paraId="14A30F34" w14:textId="348039BA"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68F728CB" w14:textId="77777777" w:rsidTr="009A0E8C">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43ADD112"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DT Vice chair</w:t>
            </w:r>
          </w:p>
        </w:tc>
        <w:tc>
          <w:tcPr>
            <w:tcW w:w="1842" w:type="dxa"/>
            <w:tcBorders>
              <w:top w:val="nil"/>
              <w:left w:val="nil"/>
              <w:bottom w:val="single" w:sz="4" w:space="0" w:color="auto"/>
              <w:right w:val="single" w:sz="4" w:space="0" w:color="auto"/>
            </w:tcBorders>
            <w:shd w:val="clear" w:color="auto" w:fill="auto"/>
            <w:noWrap/>
            <w:vAlign w:val="bottom"/>
            <w:hideMark/>
          </w:tcPr>
          <w:p w14:paraId="7E3A7481" w14:textId="606AB5C2"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23947852" w14:textId="2D96FC93"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11D89438"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Tower House</w:t>
            </w:r>
          </w:p>
        </w:tc>
        <w:tc>
          <w:tcPr>
            <w:tcW w:w="1559" w:type="dxa"/>
            <w:tcBorders>
              <w:top w:val="nil"/>
              <w:left w:val="nil"/>
              <w:bottom w:val="single" w:sz="4" w:space="0" w:color="auto"/>
              <w:right w:val="single" w:sz="4" w:space="0" w:color="auto"/>
            </w:tcBorders>
            <w:shd w:val="clear" w:color="auto" w:fill="auto"/>
            <w:noWrap/>
            <w:vAlign w:val="bottom"/>
          </w:tcPr>
          <w:p w14:paraId="3CBAE530" w14:textId="3633620C"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340DC339" w14:textId="77777777" w:rsidTr="009A0E8C">
        <w:trPr>
          <w:trHeight w:val="42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14:paraId="6CE4E316"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sidRPr="001D6753">
              <w:rPr>
                <w:rFonts w:ascii="Aptos Narrow" w:eastAsia="Times New Roman" w:hAnsi="Aptos Narrow" w:cs="Times New Roman"/>
                <w:color w:val="000000"/>
                <w:kern w:val="0"/>
                <w:sz w:val="24"/>
                <w:szCs w:val="24"/>
                <w:lang w:eastAsia="en-GB"/>
                <w14:ligatures w14:val="none"/>
              </w:rPr>
              <w:t>HW</w:t>
            </w:r>
          </w:p>
        </w:tc>
        <w:tc>
          <w:tcPr>
            <w:tcW w:w="1842" w:type="dxa"/>
            <w:tcBorders>
              <w:top w:val="nil"/>
              <w:left w:val="nil"/>
              <w:bottom w:val="single" w:sz="4" w:space="0" w:color="auto"/>
              <w:right w:val="single" w:sz="4" w:space="0" w:color="auto"/>
            </w:tcBorders>
            <w:shd w:val="clear" w:color="auto" w:fill="auto"/>
            <w:noWrap/>
            <w:vAlign w:val="bottom"/>
            <w:hideMark/>
          </w:tcPr>
          <w:p w14:paraId="23E8C00D" w14:textId="47731421"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nil"/>
              <w:left w:val="nil"/>
              <w:bottom w:val="single" w:sz="4" w:space="0" w:color="auto"/>
              <w:right w:val="single" w:sz="4" w:space="0" w:color="auto"/>
            </w:tcBorders>
            <w:shd w:val="clear" w:color="auto" w:fill="auto"/>
            <w:noWrap/>
            <w:vAlign w:val="bottom"/>
            <w:hideMark/>
          </w:tcPr>
          <w:p w14:paraId="331C6C58" w14:textId="6A652C8C"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nil"/>
              <w:left w:val="nil"/>
              <w:bottom w:val="single" w:sz="4" w:space="0" w:color="auto"/>
              <w:right w:val="single" w:sz="4" w:space="0" w:color="auto"/>
            </w:tcBorders>
            <w:shd w:val="clear" w:color="auto" w:fill="auto"/>
            <w:noWrap/>
            <w:vAlign w:val="bottom"/>
            <w:hideMark/>
          </w:tcPr>
          <w:p w14:paraId="64753998" w14:textId="782A2ACE" w:rsidR="00FC5ED4" w:rsidRPr="001D6753" w:rsidRDefault="00D84A4B"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Backwell</w:t>
            </w:r>
          </w:p>
        </w:tc>
        <w:tc>
          <w:tcPr>
            <w:tcW w:w="1559" w:type="dxa"/>
            <w:tcBorders>
              <w:top w:val="nil"/>
              <w:left w:val="nil"/>
              <w:bottom w:val="single" w:sz="4" w:space="0" w:color="auto"/>
              <w:right w:val="single" w:sz="4" w:space="0" w:color="auto"/>
            </w:tcBorders>
            <w:shd w:val="clear" w:color="auto" w:fill="auto"/>
            <w:noWrap/>
            <w:vAlign w:val="bottom"/>
          </w:tcPr>
          <w:p w14:paraId="002F5CF5" w14:textId="6C45392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9A0E8C" w:rsidRPr="001D6753" w14:paraId="65ADF75D"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D27C6" w14:textId="7E9BCC2B" w:rsidR="009A0E8C"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RW</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2D8BB7D0" w14:textId="1C844315" w:rsidR="009A0E8C"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64177B14" w14:textId="041A9A69" w:rsidR="009A0E8C"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73D9AA45" w14:textId="0FACE918" w:rsidR="009A0E8C"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Brockway</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00660A83" w14:textId="77777777" w:rsidR="009A0E8C" w:rsidRPr="001D6753"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FC5ED4" w:rsidRPr="001D6753" w14:paraId="75945793"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53E10" w14:textId="1B3462B2"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PR</w:t>
            </w:r>
            <w:r w:rsidR="002C594B">
              <w:rPr>
                <w:rFonts w:ascii="Aptos Narrow" w:eastAsia="Times New Roman" w:hAnsi="Aptos Narrow" w:cs="Times New Roman"/>
                <w:color w:val="000000"/>
                <w:kern w:val="0"/>
                <w:sz w:val="24"/>
                <w:szCs w:val="24"/>
                <w:lang w:eastAsia="en-GB"/>
                <w14:ligatures w14:val="none"/>
              </w:rPr>
              <w:t xml:space="preserve"> </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6AEAC8A5" w14:textId="2BC0DC6B"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4C20642B" w14:textId="20D4CB7E"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11AF93C6" w14:textId="4215C8F7" w:rsidR="00FC5ED4" w:rsidRPr="001D6753"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proofErr w:type="gramStart"/>
            <w:r>
              <w:rPr>
                <w:rFonts w:ascii="Aptos Narrow" w:eastAsia="Times New Roman" w:hAnsi="Aptos Narrow" w:cs="Times New Roman"/>
                <w:color w:val="000000"/>
                <w:kern w:val="0"/>
                <w:sz w:val="24"/>
                <w:szCs w:val="24"/>
                <w:lang w:eastAsia="en-GB"/>
                <w14:ligatures w14:val="none"/>
              </w:rPr>
              <w:t xml:space="preserve">General </w:t>
            </w:r>
            <w:r w:rsidR="002C594B">
              <w:rPr>
                <w:rFonts w:ascii="Aptos Narrow" w:eastAsia="Times New Roman" w:hAnsi="Aptos Narrow" w:cs="Times New Roman"/>
                <w:color w:val="000000"/>
                <w:kern w:val="0"/>
                <w:sz w:val="24"/>
                <w:szCs w:val="24"/>
                <w:lang w:eastAsia="en-GB"/>
                <w14:ligatures w14:val="none"/>
              </w:rPr>
              <w:t xml:space="preserve"> </w:t>
            </w:r>
            <w:r>
              <w:rPr>
                <w:rFonts w:ascii="Aptos Narrow" w:eastAsia="Times New Roman" w:hAnsi="Aptos Narrow" w:cs="Times New Roman"/>
                <w:color w:val="000000"/>
                <w:kern w:val="0"/>
                <w:sz w:val="24"/>
                <w:szCs w:val="24"/>
                <w:lang w:eastAsia="en-GB"/>
                <w14:ligatures w14:val="none"/>
              </w:rPr>
              <w:t>Mgr.</w:t>
            </w:r>
            <w:proofErr w:type="gramEnd"/>
            <w:r w:rsidR="002C594B">
              <w:rPr>
                <w:rFonts w:ascii="Aptos Narrow" w:eastAsia="Times New Roman" w:hAnsi="Aptos Narrow" w:cs="Times New Roman"/>
                <w:color w:val="000000"/>
                <w:kern w:val="0"/>
                <w:sz w:val="24"/>
                <w:szCs w:val="24"/>
                <w:lang w:eastAsia="en-GB"/>
                <w14:ligatures w14:val="none"/>
              </w:rPr>
              <w:t xml:space="preserve"> TMG </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7C4D7B7" w14:textId="4B748125" w:rsidR="00FC5ED4" w:rsidRPr="001D6753"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Apologies</w:t>
            </w:r>
          </w:p>
        </w:tc>
      </w:tr>
      <w:tr w:rsidR="00FC5ED4" w:rsidRPr="001D6753" w14:paraId="7C4AB532"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912022" w14:textId="1B489D59"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GP</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0D8A9557" w14:textId="16B69E65"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188FEE0B" w14:textId="33AB7A15"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64ABE1C1" w14:textId="05040BC0"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31008713" w14:textId="77777777" w:rsidR="00FC5ED4" w:rsidRPr="001D6753" w:rsidRDefault="00FC5ED4" w:rsidP="00FC5ED4">
            <w:pPr>
              <w:spacing w:after="0" w:line="240" w:lineRule="auto"/>
              <w:rPr>
                <w:rFonts w:ascii="Aptos Narrow" w:eastAsia="Times New Roman" w:hAnsi="Aptos Narrow" w:cs="Times New Roman"/>
                <w:color w:val="000000"/>
                <w:kern w:val="0"/>
                <w:sz w:val="24"/>
                <w:szCs w:val="24"/>
                <w:lang w:eastAsia="en-GB"/>
                <w14:ligatures w14:val="none"/>
              </w:rPr>
            </w:pPr>
          </w:p>
        </w:tc>
      </w:tr>
      <w:tr w:rsidR="009A0E8C" w:rsidRPr="001D6753" w14:paraId="1D24E0C1" w14:textId="77777777" w:rsidTr="0067110C">
        <w:trPr>
          <w:trHeight w:val="42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ADCBB" w14:textId="3D23FBC1" w:rsidR="009A0E8C" w:rsidRDefault="00FB4F12"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 xml:space="preserve">AC </w:t>
            </w:r>
            <w:r w:rsidR="009A0E8C">
              <w:rPr>
                <w:rFonts w:ascii="Aptos Narrow" w:eastAsia="Times New Roman" w:hAnsi="Aptos Narrow" w:cs="Times New Roman"/>
                <w:color w:val="000000"/>
                <w:kern w:val="0"/>
                <w:sz w:val="24"/>
                <w:szCs w:val="24"/>
                <w:lang w:eastAsia="en-GB"/>
                <w14:ligatures w14:val="none"/>
              </w:rPr>
              <w:t>TMG Guest</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4DF2E22D" w14:textId="287E02D1" w:rsidR="009A0E8C"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79DBB5EE" w14:textId="053ECE64" w:rsidR="009A0E8C"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p>
        </w:tc>
        <w:tc>
          <w:tcPr>
            <w:tcW w:w="1985" w:type="dxa"/>
            <w:tcBorders>
              <w:top w:val="single" w:sz="4" w:space="0" w:color="auto"/>
              <w:left w:val="nil"/>
              <w:bottom w:val="single" w:sz="4" w:space="0" w:color="auto"/>
              <w:right w:val="single" w:sz="4" w:space="0" w:color="auto"/>
            </w:tcBorders>
            <w:shd w:val="clear" w:color="auto" w:fill="auto"/>
            <w:noWrap/>
            <w:vAlign w:val="bottom"/>
          </w:tcPr>
          <w:p w14:paraId="7CDF66A4" w14:textId="3ED3606D" w:rsidR="009A0E8C" w:rsidRPr="001D6753"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r>
              <w:rPr>
                <w:rFonts w:ascii="Aptos Narrow" w:eastAsia="Times New Roman" w:hAnsi="Aptos Narrow" w:cs="Times New Roman"/>
                <w:color w:val="000000"/>
                <w:kern w:val="0"/>
                <w:sz w:val="24"/>
                <w:szCs w:val="24"/>
                <w:lang w:eastAsia="en-GB"/>
                <w14:ligatures w14:val="none"/>
              </w:rPr>
              <w:t>Research Coordinator</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1719319" w14:textId="77777777" w:rsidR="009A0E8C" w:rsidRPr="001D6753" w:rsidRDefault="009A0E8C" w:rsidP="00FC5ED4">
            <w:pPr>
              <w:spacing w:after="0" w:line="240" w:lineRule="auto"/>
              <w:rPr>
                <w:rFonts w:ascii="Aptos Narrow" w:eastAsia="Times New Roman" w:hAnsi="Aptos Narrow" w:cs="Times New Roman"/>
                <w:color w:val="000000"/>
                <w:kern w:val="0"/>
                <w:sz w:val="24"/>
                <w:szCs w:val="24"/>
                <w:lang w:eastAsia="en-GB"/>
                <w14:ligatures w14:val="none"/>
              </w:rPr>
            </w:pPr>
          </w:p>
        </w:tc>
      </w:tr>
    </w:tbl>
    <w:p w14:paraId="7F86A210" w14:textId="77777777" w:rsidR="009A7FA5" w:rsidRDefault="009A7FA5"/>
    <w:p w14:paraId="5BE6D83D" w14:textId="77777777" w:rsidR="0026588A" w:rsidRDefault="0026588A"/>
    <w:p w14:paraId="0964FDA4" w14:textId="77777777" w:rsidR="0026588A" w:rsidRDefault="0026588A"/>
    <w:p w14:paraId="30712F31" w14:textId="77777777" w:rsidR="0026588A" w:rsidRDefault="0026588A"/>
    <w:p w14:paraId="76D408DF" w14:textId="02632438" w:rsidR="0026588A" w:rsidRDefault="0026588A">
      <w:r>
        <w:br w:type="page"/>
      </w:r>
    </w:p>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B66A5E">
        <w:tc>
          <w:tcPr>
            <w:tcW w:w="392" w:type="dxa"/>
          </w:tcPr>
          <w:p w14:paraId="44F25019" w14:textId="77777777" w:rsidR="009515C3" w:rsidRPr="009515C3" w:rsidRDefault="009515C3" w:rsidP="009515C3">
            <w:pPr>
              <w:spacing w:after="160" w:line="259" w:lineRule="auto"/>
            </w:pPr>
            <w:r w:rsidRPr="009515C3">
              <w:lastRenderedPageBreak/>
              <w:t>1</w:t>
            </w:r>
          </w:p>
        </w:tc>
        <w:tc>
          <w:tcPr>
            <w:tcW w:w="10093" w:type="dxa"/>
          </w:tcPr>
          <w:p w14:paraId="4091B820" w14:textId="65CF0210" w:rsidR="0026588A" w:rsidRDefault="0026588A" w:rsidP="009515C3">
            <w:pPr>
              <w:spacing w:after="160" w:line="259" w:lineRule="auto"/>
              <w:rPr>
                <w:b/>
                <w:bCs/>
              </w:rPr>
            </w:pPr>
            <w:r w:rsidRPr="0044111B">
              <w:rPr>
                <w:b/>
                <w:bCs/>
              </w:rPr>
              <w:t xml:space="preserve">MINUTES OF PPG </w:t>
            </w:r>
            <w:r w:rsidR="00AB2D0F">
              <w:rPr>
                <w:b/>
                <w:bCs/>
              </w:rPr>
              <w:t>Meeting</w:t>
            </w:r>
            <w:r w:rsidRPr="0044111B">
              <w:rPr>
                <w:b/>
                <w:bCs/>
              </w:rPr>
              <w:tab/>
            </w:r>
            <w:r>
              <w:rPr>
                <w:b/>
                <w:bCs/>
              </w:rPr>
              <w:t>2</w:t>
            </w:r>
            <w:r w:rsidR="00AB2D0F">
              <w:rPr>
                <w:b/>
                <w:bCs/>
              </w:rPr>
              <w:t>5</w:t>
            </w:r>
            <w:r w:rsidRPr="00B66A5E">
              <w:rPr>
                <w:b/>
                <w:bCs/>
                <w:vertAlign w:val="superscript"/>
              </w:rPr>
              <w:t>th</w:t>
            </w:r>
            <w:r>
              <w:rPr>
                <w:b/>
                <w:bCs/>
              </w:rPr>
              <w:t xml:space="preserve"> </w:t>
            </w:r>
            <w:r w:rsidR="008849CC">
              <w:rPr>
                <w:b/>
                <w:bCs/>
              </w:rPr>
              <w:t>March</w:t>
            </w:r>
            <w:r>
              <w:rPr>
                <w:b/>
                <w:bCs/>
              </w:rPr>
              <w:t xml:space="preserve"> 2025</w:t>
            </w:r>
          </w:p>
          <w:p w14:paraId="21B8A2CF" w14:textId="1A18B2D8" w:rsidR="009515C3" w:rsidRPr="003E7CCC" w:rsidRDefault="00EE3A38" w:rsidP="009515C3">
            <w:pPr>
              <w:spacing w:after="160" w:line="259" w:lineRule="auto"/>
              <w:rPr>
                <w:b/>
                <w:bCs/>
              </w:rPr>
            </w:pPr>
            <w:r w:rsidRPr="003E7CCC">
              <w:rPr>
                <w:b/>
                <w:bCs/>
              </w:rPr>
              <w:t>Membership and Attendance</w:t>
            </w:r>
          </w:p>
          <w:p w14:paraId="5924A6E0" w14:textId="4B6F730A" w:rsidR="00EE3A38" w:rsidRDefault="00EE3A38" w:rsidP="00EE3A38">
            <w:r w:rsidRPr="00EE3A38">
              <w:t>Apologies and those not present: See list above</w:t>
            </w:r>
            <w:r w:rsidR="00720268">
              <w:t>.</w:t>
            </w:r>
            <w:r w:rsidR="005C70D1">
              <w:t xml:space="preserve"> </w:t>
            </w:r>
          </w:p>
          <w:p w14:paraId="14F3AFC7" w14:textId="2B7AB18F" w:rsidR="00B66A5E" w:rsidRDefault="006C4A2F" w:rsidP="006C4A2F">
            <w:r>
              <w:t>We</w:t>
            </w:r>
            <w:r w:rsidR="0090218E">
              <w:t xml:space="preserve"> we</w:t>
            </w:r>
            <w:r>
              <w:t>lcomed an additional new member Roger Watts</w:t>
            </w:r>
            <w:r w:rsidR="008849CC">
              <w:t>.</w:t>
            </w:r>
          </w:p>
          <w:p w14:paraId="7517E3D3" w14:textId="773B33BF" w:rsidR="008849CC" w:rsidRDefault="008849CC" w:rsidP="006C4A2F">
            <w:r>
              <w:t>We welcomed Dr E</w:t>
            </w:r>
            <w:r w:rsidR="00FB4F12">
              <w:t>M</w:t>
            </w:r>
            <w:r>
              <w:t xml:space="preserve"> and Research Coordinator </w:t>
            </w:r>
            <w:r w:rsidR="00FB4F12">
              <w:t>AC</w:t>
            </w:r>
            <w:r>
              <w:t>.</w:t>
            </w:r>
          </w:p>
          <w:p w14:paraId="1EF7973E" w14:textId="27BEC36F" w:rsidR="008849CC" w:rsidRPr="009515C3" w:rsidRDefault="008849CC" w:rsidP="006C4A2F"/>
        </w:tc>
      </w:tr>
      <w:tr w:rsidR="009515C3" w:rsidRPr="009515C3" w14:paraId="24B5A04A" w14:textId="77777777" w:rsidTr="00B66A5E">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4B541B6D" w14:textId="77777777" w:rsidR="00D01B70" w:rsidRDefault="00EE3A38" w:rsidP="00D01B70">
            <w:pPr>
              <w:rPr>
                <w:b/>
                <w:bCs/>
              </w:rPr>
            </w:pPr>
            <w:r w:rsidRPr="00EE3A38">
              <w:rPr>
                <w:b/>
                <w:bCs/>
              </w:rPr>
              <w:t xml:space="preserve">Minutes from previous </w:t>
            </w:r>
            <w:r w:rsidR="00D01B70">
              <w:rPr>
                <w:b/>
                <w:bCs/>
              </w:rPr>
              <w:t>AGM (19/9/23)</w:t>
            </w:r>
            <w:r w:rsidR="00B66A5E">
              <w:rPr>
                <w:b/>
                <w:bCs/>
              </w:rPr>
              <w:t xml:space="preserve"> and Matters Arising</w:t>
            </w:r>
            <w:r w:rsidR="00470CC7">
              <w:rPr>
                <w:b/>
                <w:bCs/>
              </w:rPr>
              <w:t xml:space="preserve"> </w:t>
            </w:r>
          </w:p>
          <w:p w14:paraId="029A3B68" w14:textId="77777777" w:rsidR="006C4A2F" w:rsidRDefault="006C4A2F" w:rsidP="00D01B70">
            <w:pPr>
              <w:rPr>
                <w:b/>
                <w:bCs/>
              </w:rPr>
            </w:pPr>
          </w:p>
          <w:p w14:paraId="4584FD20" w14:textId="009C1FA3" w:rsidR="00D72278" w:rsidRPr="005735FC" w:rsidRDefault="006C4A2F" w:rsidP="005735FC">
            <w:pPr>
              <w:pStyle w:val="ListParagraph"/>
              <w:numPr>
                <w:ilvl w:val="0"/>
                <w:numId w:val="26"/>
              </w:numPr>
              <w:rPr>
                <w:b/>
                <w:bCs/>
              </w:rPr>
            </w:pPr>
            <w:r w:rsidRPr="006C4A2F">
              <w:t>Updated recruitment text circulated / accepted</w:t>
            </w:r>
            <w:r w:rsidRPr="005735FC">
              <w:rPr>
                <w:b/>
                <w:bCs/>
              </w:rPr>
              <w:t>.</w:t>
            </w:r>
            <w:r w:rsidR="005735FC" w:rsidRPr="005735FC">
              <w:rPr>
                <w:b/>
                <w:bCs/>
              </w:rPr>
              <w:t xml:space="preserve"> Format and distribution to be agreed. Committee</w:t>
            </w:r>
          </w:p>
          <w:p w14:paraId="596828A3" w14:textId="61D5497A" w:rsidR="005735FC" w:rsidRPr="005735FC" w:rsidRDefault="005735FC" w:rsidP="005735FC">
            <w:pPr>
              <w:pStyle w:val="ListParagraph"/>
              <w:numPr>
                <w:ilvl w:val="0"/>
                <w:numId w:val="26"/>
              </w:numPr>
              <w:rPr>
                <w:b/>
                <w:bCs/>
              </w:rPr>
            </w:pPr>
            <w:r>
              <w:t xml:space="preserve">New Starter Pack, thanks to DF for input. </w:t>
            </w:r>
            <w:r w:rsidRPr="005735FC">
              <w:rPr>
                <w:b/>
                <w:bCs/>
              </w:rPr>
              <w:t>Committee</w:t>
            </w:r>
            <w:r>
              <w:rPr>
                <w:b/>
                <w:bCs/>
              </w:rPr>
              <w:t xml:space="preserve"> to discuss</w:t>
            </w:r>
          </w:p>
          <w:p w14:paraId="4CD57169" w14:textId="7779D71C" w:rsidR="005735FC" w:rsidRPr="005735FC" w:rsidRDefault="005735FC" w:rsidP="005735FC">
            <w:pPr>
              <w:pStyle w:val="ListParagraph"/>
              <w:numPr>
                <w:ilvl w:val="0"/>
                <w:numId w:val="26"/>
              </w:numPr>
              <w:rPr>
                <w:b/>
                <w:bCs/>
              </w:rPr>
            </w:pPr>
            <w:r w:rsidRPr="005735FC">
              <w:t>Member presence in surgeries; thanks to DF for input</w:t>
            </w:r>
            <w:r w:rsidRPr="005735FC">
              <w:rPr>
                <w:b/>
                <w:bCs/>
              </w:rPr>
              <w:t>. Committee discussion required</w:t>
            </w:r>
          </w:p>
          <w:p w14:paraId="712DA2FC" w14:textId="46072E7E" w:rsidR="005735FC" w:rsidRPr="005735FC" w:rsidRDefault="005735FC" w:rsidP="005735FC">
            <w:pPr>
              <w:pStyle w:val="ListParagraph"/>
              <w:numPr>
                <w:ilvl w:val="0"/>
                <w:numId w:val="26"/>
              </w:numPr>
              <w:rPr>
                <w:b/>
                <w:bCs/>
              </w:rPr>
            </w:pPr>
            <w:r>
              <w:t xml:space="preserve">Notice for BP machine at Brockway </w:t>
            </w:r>
            <w:r w:rsidRPr="005735FC">
              <w:rPr>
                <w:b/>
                <w:bCs/>
              </w:rPr>
              <w:t>PR</w:t>
            </w:r>
          </w:p>
          <w:p w14:paraId="43DE7E8A" w14:textId="082D6B81" w:rsidR="005735FC" w:rsidRPr="005735FC" w:rsidRDefault="0090218E" w:rsidP="005735FC">
            <w:pPr>
              <w:pStyle w:val="ListParagraph"/>
              <w:numPr>
                <w:ilvl w:val="0"/>
                <w:numId w:val="26"/>
              </w:numPr>
            </w:pPr>
            <w:r>
              <w:t>‘</w:t>
            </w:r>
            <w:proofErr w:type="spellStart"/>
            <w:r w:rsidR="005735FC">
              <w:t>Availables</w:t>
            </w:r>
            <w:proofErr w:type="spellEnd"/>
            <w:r>
              <w:t>’</w:t>
            </w:r>
            <w:r w:rsidR="005735FC">
              <w:t xml:space="preserve"> and Retired &amp; Senior Volunteer Programme. </w:t>
            </w:r>
            <w:r w:rsidR="005735FC" w:rsidRPr="005735FC">
              <w:rPr>
                <w:b/>
                <w:bCs/>
              </w:rPr>
              <w:t>PR</w:t>
            </w:r>
          </w:p>
          <w:p w14:paraId="2D25F85C" w14:textId="54A3188C" w:rsidR="00724F57" w:rsidRPr="00724F57" w:rsidRDefault="00724F57" w:rsidP="005735FC">
            <w:pPr>
              <w:rPr>
                <w:b/>
                <w:bCs/>
              </w:rPr>
            </w:pPr>
          </w:p>
        </w:tc>
      </w:tr>
      <w:tr w:rsidR="00831891" w:rsidRPr="009515C3" w14:paraId="587B58C8" w14:textId="77777777" w:rsidTr="00B66A5E">
        <w:tc>
          <w:tcPr>
            <w:tcW w:w="392" w:type="dxa"/>
          </w:tcPr>
          <w:p w14:paraId="7D262E79" w14:textId="1B9BD106" w:rsidR="00831891" w:rsidRDefault="00831891" w:rsidP="009515C3">
            <w:r>
              <w:t>3</w:t>
            </w:r>
          </w:p>
        </w:tc>
        <w:tc>
          <w:tcPr>
            <w:tcW w:w="10093" w:type="dxa"/>
          </w:tcPr>
          <w:p w14:paraId="2D040554" w14:textId="77777777" w:rsidR="00831891" w:rsidRDefault="00831891" w:rsidP="00EE3A38">
            <w:pPr>
              <w:rPr>
                <w:b/>
                <w:bCs/>
              </w:rPr>
            </w:pPr>
            <w:r>
              <w:rPr>
                <w:b/>
                <w:bCs/>
              </w:rPr>
              <w:t>Research at Tyntesfield</w:t>
            </w:r>
          </w:p>
          <w:p w14:paraId="436CA1C4" w14:textId="77777777" w:rsidR="00831891" w:rsidRDefault="00831891" w:rsidP="00EE3A38">
            <w:pPr>
              <w:rPr>
                <w:b/>
                <w:bCs/>
              </w:rPr>
            </w:pPr>
          </w:p>
          <w:p w14:paraId="1354DD7B" w14:textId="44C5144A" w:rsidR="00831891" w:rsidRDefault="00831891" w:rsidP="00EE3A38">
            <w:r>
              <w:t>We welcomed Dr E</w:t>
            </w:r>
            <w:r w:rsidR="00FB4F12">
              <w:t>M</w:t>
            </w:r>
            <w:r>
              <w:t xml:space="preserve"> and Research Coordinator </w:t>
            </w:r>
            <w:r w:rsidR="00FB4F12">
              <w:t>AC</w:t>
            </w:r>
            <w:r>
              <w:t xml:space="preserve"> to the meeting</w:t>
            </w:r>
            <w:r w:rsidR="00FB4F12">
              <w:t>.</w:t>
            </w:r>
          </w:p>
          <w:p w14:paraId="7EE93BBA" w14:textId="0FB53EDB" w:rsidR="00831891" w:rsidRDefault="00831891" w:rsidP="00EE3A38">
            <w:r>
              <w:t>Historically research has been the preserve of hospitals but there has been a growing acknowledgement of the need for GP based research practice impacting on the treatment of patients in primary practice.</w:t>
            </w:r>
          </w:p>
          <w:p w14:paraId="6694DF30" w14:textId="77777777" w:rsidR="00831891" w:rsidRDefault="00831891" w:rsidP="00EE3A38"/>
          <w:p w14:paraId="6415E31F" w14:textId="5024CF6E" w:rsidR="0090218E" w:rsidRDefault="00F2479A" w:rsidP="00EE3A38">
            <w:r>
              <w:t>TMG</w:t>
            </w:r>
            <w:r w:rsidR="00831891">
              <w:t xml:space="preserve"> has been active in this research sphere for many years and is acknowledged as a leader in the wider </w:t>
            </w:r>
            <w:r w:rsidR="0090218E">
              <w:t>Southwest</w:t>
            </w:r>
            <w:r w:rsidR="00831891">
              <w:t xml:space="preserve"> </w:t>
            </w:r>
            <w:r w:rsidR="0090218E">
              <w:t xml:space="preserve">Central </w:t>
            </w:r>
            <w:r w:rsidR="00831891">
              <w:t xml:space="preserve">region, </w:t>
            </w:r>
            <w:r w:rsidR="0090218E">
              <w:t xml:space="preserve">along with Wessex and Bath, attracting top tier funding. They are </w:t>
            </w:r>
            <w:r w:rsidR="00831891">
              <w:t xml:space="preserve">often </w:t>
            </w:r>
            <w:r w:rsidR="0090218E">
              <w:t>asked to help</w:t>
            </w:r>
            <w:r w:rsidR="00831891">
              <w:t xml:space="preserve"> other </w:t>
            </w:r>
            <w:r w:rsidR="00C42AC5">
              <w:t>Primary Care networks</w:t>
            </w:r>
            <w:r w:rsidR="00831891">
              <w:t xml:space="preserve"> to start and develop their research practices. GPs are well placed </w:t>
            </w:r>
            <w:r w:rsidR="0090218E">
              <w:t xml:space="preserve">for research </w:t>
            </w:r>
            <w:r w:rsidR="00831891">
              <w:t>because of the richness of their patient data</w:t>
            </w:r>
            <w:r w:rsidR="000F4B07">
              <w:t xml:space="preserve"> which is computerised</w:t>
            </w:r>
            <w:r w:rsidR="0090218E">
              <w:t>. Research activity improves GP’s knowledge</w:t>
            </w:r>
            <w:r w:rsidR="00C42AC5">
              <w:t>; TMG have a monthly learning meeting, and they are part of the GP Collaborative Research Group.</w:t>
            </w:r>
          </w:p>
          <w:p w14:paraId="7C275AC6" w14:textId="77777777" w:rsidR="00831891" w:rsidRDefault="00831891" w:rsidP="00EE3A38"/>
          <w:p w14:paraId="6BABAAD0" w14:textId="17090CA0" w:rsidR="000F4B07" w:rsidRDefault="00831891" w:rsidP="00EE3A38">
            <w:r>
              <w:t>Programmes can be initiated in several ways</w:t>
            </w:r>
            <w:r w:rsidR="00F2479A">
              <w:t xml:space="preserve">, </w:t>
            </w:r>
            <w:r w:rsidR="000F4B07">
              <w:t>for example via Academic GPs, via universities, via NHS England and other organisations</w:t>
            </w:r>
            <w:r w:rsidR="004E0E07">
              <w:t>, also by local research networks</w:t>
            </w:r>
            <w:r w:rsidR="000F4B07">
              <w:t>.</w:t>
            </w:r>
          </w:p>
          <w:p w14:paraId="641CBF32" w14:textId="161E80D1" w:rsidR="00F2479A" w:rsidRDefault="000F4B07" w:rsidP="00EE3A38">
            <w:r>
              <w:t xml:space="preserve">TMG </w:t>
            </w:r>
            <w:r w:rsidR="00F2479A">
              <w:t>choos</w:t>
            </w:r>
            <w:r>
              <w:t>e</w:t>
            </w:r>
            <w:r w:rsidR="00F2479A">
              <w:t xml:space="preserve"> projects for participation depend</w:t>
            </w:r>
            <w:r>
              <w:t>ing</w:t>
            </w:r>
            <w:r w:rsidR="00F2479A">
              <w:t xml:space="preserve"> on several factors:</w:t>
            </w:r>
          </w:p>
          <w:p w14:paraId="4C81791E" w14:textId="77777777" w:rsidR="00F2479A" w:rsidRDefault="00F2479A" w:rsidP="00F2479A">
            <w:pPr>
              <w:pStyle w:val="ListParagraph"/>
              <w:numPr>
                <w:ilvl w:val="0"/>
                <w:numId w:val="27"/>
              </w:numPr>
            </w:pPr>
            <w:r>
              <w:t>Clinical question is relevant to TMG</w:t>
            </w:r>
          </w:p>
          <w:p w14:paraId="6FFCA69D" w14:textId="77777777" w:rsidR="00F2479A" w:rsidRDefault="00F2479A" w:rsidP="00F2479A">
            <w:pPr>
              <w:pStyle w:val="ListParagraph"/>
              <w:numPr>
                <w:ilvl w:val="0"/>
                <w:numId w:val="27"/>
              </w:numPr>
            </w:pPr>
            <w:r>
              <w:t>Ethically cleared</w:t>
            </w:r>
          </w:p>
          <w:p w14:paraId="3B2B37F1" w14:textId="77777777" w:rsidR="00F2479A" w:rsidRDefault="00F2479A" w:rsidP="00F2479A">
            <w:pPr>
              <w:pStyle w:val="ListParagraph"/>
              <w:numPr>
                <w:ilvl w:val="0"/>
                <w:numId w:val="27"/>
              </w:numPr>
            </w:pPr>
            <w:r>
              <w:t>Cost neutral</w:t>
            </w:r>
          </w:p>
          <w:p w14:paraId="17F6F6D3" w14:textId="77777777" w:rsidR="00831891" w:rsidRDefault="00F2479A" w:rsidP="00F2479A">
            <w:pPr>
              <w:pStyle w:val="ListParagraph"/>
              <w:numPr>
                <w:ilvl w:val="0"/>
                <w:numId w:val="27"/>
              </w:numPr>
            </w:pPr>
            <w:r>
              <w:t>Matches the range and specialisms at TMG</w:t>
            </w:r>
            <w:r w:rsidR="000F4B07">
              <w:t xml:space="preserve">. </w:t>
            </w:r>
          </w:p>
          <w:p w14:paraId="0562A758" w14:textId="4E3F555F" w:rsidR="0090218E" w:rsidRDefault="00B55030" w:rsidP="00B55030">
            <w:pPr>
              <w:pStyle w:val="ListParagraph"/>
              <w:ind w:left="0"/>
            </w:pPr>
            <w:r>
              <w:t>Programme design, ethics, drive for wider inclusivity etc are organised at study level. Funding can be complex.</w:t>
            </w:r>
          </w:p>
          <w:p w14:paraId="491BD0E8" w14:textId="77777777" w:rsidR="00B55030" w:rsidRDefault="00B55030" w:rsidP="00B55030">
            <w:pPr>
              <w:pStyle w:val="ListParagraph"/>
              <w:ind w:left="0"/>
            </w:pPr>
          </w:p>
          <w:p w14:paraId="3C89FFE4" w14:textId="6911E6F2" w:rsidR="000F4B07" w:rsidRDefault="00B55030" w:rsidP="000F4B07">
            <w:pPr>
              <w:pStyle w:val="ListParagraph"/>
              <w:ind w:left="0"/>
            </w:pPr>
            <w:r>
              <w:t xml:space="preserve">Patient selection is based on medical records and patient </w:t>
            </w:r>
            <w:r w:rsidR="004E0E07">
              <w:t>alignment</w:t>
            </w:r>
            <w:r>
              <w:t xml:space="preserve"> with study </w:t>
            </w:r>
            <w:r w:rsidR="0090218E">
              <w:t>criteria,</w:t>
            </w:r>
            <w:r>
              <w:t xml:space="preserve"> but p</w:t>
            </w:r>
            <w:r w:rsidR="000F4B07">
              <w:t xml:space="preserve">articipation is </w:t>
            </w:r>
            <w:r>
              <w:t xml:space="preserve">a </w:t>
            </w:r>
            <w:r w:rsidR="000F4B07">
              <w:t>personal choice, the research will have no impact on normal GP care</w:t>
            </w:r>
            <w:r>
              <w:t>, p</w:t>
            </w:r>
            <w:r w:rsidR="000F4B07">
              <w:t>atients will be given a research schedule</w:t>
            </w:r>
            <w:r>
              <w:t xml:space="preserve"> and every effort to support participation; expenses can be refunded</w:t>
            </w:r>
            <w:r w:rsidR="000F4B07">
              <w:t xml:space="preserve">. </w:t>
            </w:r>
            <w:r w:rsidR="0090218E">
              <w:t>Patient confidentiality is guaranteed.</w:t>
            </w:r>
          </w:p>
          <w:p w14:paraId="1D1F22F2" w14:textId="77777777" w:rsidR="00B55030" w:rsidRDefault="00B55030" w:rsidP="000F4B07">
            <w:pPr>
              <w:pStyle w:val="ListParagraph"/>
              <w:ind w:left="0"/>
            </w:pPr>
          </w:p>
          <w:p w14:paraId="6E32E1BE" w14:textId="77777777" w:rsidR="00B55030" w:rsidRDefault="00B55030" w:rsidP="000F4B07">
            <w:pPr>
              <w:pStyle w:val="ListParagraph"/>
              <w:ind w:left="0"/>
            </w:pPr>
            <w:r>
              <w:t>There was some discussion about communicating results with participants; there is a time lag between closing the research and final publication; AC talked about a move to issuing summaries earlier to ‘close the loop’.</w:t>
            </w:r>
          </w:p>
          <w:p w14:paraId="1371A02C" w14:textId="77777777" w:rsidR="00B55030" w:rsidRDefault="00B55030" w:rsidP="000F4B07">
            <w:pPr>
              <w:pStyle w:val="ListParagraph"/>
              <w:ind w:left="0"/>
            </w:pPr>
          </w:p>
          <w:p w14:paraId="28521310" w14:textId="2897FEF7" w:rsidR="00B55030" w:rsidRDefault="00B55030" w:rsidP="000F4B07">
            <w:pPr>
              <w:pStyle w:val="ListParagraph"/>
              <w:ind w:left="0"/>
            </w:pPr>
            <w:r>
              <w:t xml:space="preserve">A summary of past and current research projects </w:t>
            </w:r>
            <w:r w:rsidR="0090218E">
              <w:t>is</w:t>
            </w:r>
            <w:r>
              <w:t xml:space="preserve"> attached with the minutes.</w:t>
            </w:r>
          </w:p>
          <w:p w14:paraId="3CD1D23E" w14:textId="06220CF2" w:rsidR="00B55030" w:rsidRPr="00831891" w:rsidRDefault="00B55030" w:rsidP="000F4B07">
            <w:pPr>
              <w:pStyle w:val="ListParagraph"/>
              <w:ind w:left="0"/>
            </w:pPr>
          </w:p>
        </w:tc>
      </w:tr>
      <w:tr w:rsidR="009515C3" w:rsidRPr="009515C3" w14:paraId="02598A30" w14:textId="77777777" w:rsidTr="00B66A5E">
        <w:tc>
          <w:tcPr>
            <w:tcW w:w="392" w:type="dxa"/>
          </w:tcPr>
          <w:p w14:paraId="36BB488F" w14:textId="0864BC63" w:rsidR="009515C3" w:rsidRPr="009515C3" w:rsidRDefault="00831891" w:rsidP="009515C3">
            <w:pPr>
              <w:spacing w:after="160" w:line="259" w:lineRule="auto"/>
            </w:pPr>
            <w:r>
              <w:t>4</w:t>
            </w:r>
          </w:p>
        </w:tc>
        <w:tc>
          <w:tcPr>
            <w:tcW w:w="10093" w:type="dxa"/>
          </w:tcPr>
          <w:p w14:paraId="697A0833" w14:textId="030242BD" w:rsidR="00EE3A38" w:rsidRDefault="0019435B" w:rsidP="00EE3A38">
            <w:pPr>
              <w:rPr>
                <w:b/>
                <w:bCs/>
              </w:rPr>
            </w:pPr>
            <w:r>
              <w:rPr>
                <w:b/>
                <w:bCs/>
              </w:rPr>
              <w:t>Financial Report</w:t>
            </w:r>
          </w:p>
          <w:p w14:paraId="1758AF35" w14:textId="77777777" w:rsidR="004E0E07" w:rsidRDefault="004E0E07" w:rsidP="00EE3A38">
            <w:pPr>
              <w:rPr>
                <w:b/>
                <w:bCs/>
              </w:rPr>
            </w:pPr>
          </w:p>
          <w:p w14:paraId="3BDB0F64" w14:textId="033148B5" w:rsidR="00D72278" w:rsidRDefault="0090218E" w:rsidP="00EE3A38">
            <w:r>
              <w:t>Total funds:                 £1352.40</w:t>
            </w:r>
          </w:p>
          <w:p w14:paraId="363CAB12" w14:textId="14BEF16B" w:rsidR="0090218E" w:rsidRPr="0090218E" w:rsidRDefault="0090218E" w:rsidP="00EE3A38">
            <w:r>
              <w:t>Designated funds:     £1162.51</w:t>
            </w:r>
          </w:p>
          <w:p w14:paraId="493F4486" w14:textId="77777777" w:rsidR="0019435B" w:rsidRDefault="0090218E" w:rsidP="005735FC">
            <w:r w:rsidRPr="0090218E">
              <w:t>Undesignated funds: £189.99</w:t>
            </w:r>
          </w:p>
          <w:p w14:paraId="4E59CDD5" w14:textId="2B7E4A54" w:rsidR="0090218E" w:rsidRDefault="00C42AC5" w:rsidP="005735FC">
            <w:r>
              <w:t xml:space="preserve">The PPG is transferring our bank account from Lloyds to Nat West because of the imposition of charges. The transfer has been difficult and complicated because of a need for 2 signatories per payment but is almost complete. </w:t>
            </w:r>
          </w:p>
          <w:p w14:paraId="3EA8E547" w14:textId="28A2A4BF" w:rsidR="00C42AC5" w:rsidRDefault="00C42AC5" w:rsidP="005735FC">
            <w:r>
              <w:t>Our Professional Indemnity (PI) payment will be £99.96 on 5</w:t>
            </w:r>
            <w:r w:rsidRPr="00C42AC5">
              <w:rPr>
                <w:vertAlign w:val="superscript"/>
              </w:rPr>
              <w:t>th</w:t>
            </w:r>
            <w:r>
              <w:t xml:space="preserve"> April. The premium is the same as last year.</w:t>
            </w:r>
          </w:p>
          <w:p w14:paraId="76061135" w14:textId="56A58E12" w:rsidR="00C42AC5" w:rsidRPr="0090218E" w:rsidRDefault="00C42AC5" w:rsidP="005735FC">
            <w:r>
              <w:lastRenderedPageBreak/>
              <w:t>We are expecting a payment of £600 in respect of the Age Without Limits event being managed by HO, the Wellbeing officer at NTC.</w:t>
            </w:r>
          </w:p>
          <w:p w14:paraId="49DB6FB7" w14:textId="43822AC4" w:rsidR="0090218E" w:rsidRPr="0067110C" w:rsidRDefault="0090218E" w:rsidP="005735FC">
            <w:pPr>
              <w:rPr>
                <w:b/>
                <w:bCs/>
              </w:rPr>
            </w:pPr>
          </w:p>
        </w:tc>
      </w:tr>
      <w:tr w:rsidR="00780BB4" w:rsidRPr="009515C3" w14:paraId="6F5E5583" w14:textId="77777777" w:rsidTr="00B66A5E">
        <w:tc>
          <w:tcPr>
            <w:tcW w:w="392" w:type="dxa"/>
          </w:tcPr>
          <w:p w14:paraId="18BEDC75" w14:textId="08CBCB51" w:rsidR="00780BB4" w:rsidRPr="009515C3" w:rsidRDefault="00780BB4" w:rsidP="009515C3">
            <w:r>
              <w:lastRenderedPageBreak/>
              <w:t>5</w:t>
            </w:r>
          </w:p>
        </w:tc>
        <w:tc>
          <w:tcPr>
            <w:tcW w:w="10093" w:type="dxa"/>
          </w:tcPr>
          <w:p w14:paraId="266803E1" w14:textId="77AF3CC1" w:rsidR="004A251A" w:rsidRDefault="00C42AC5" w:rsidP="0019435B">
            <w:pPr>
              <w:rPr>
                <w:b/>
                <w:bCs/>
              </w:rPr>
            </w:pPr>
            <w:r>
              <w:rPr>
                <w:b/>
                <w:bCs/>
              </w:rPr>
              <w:t>Events and Activities</w:t>
            </w:r>
          </w:p>
          <w:p w14:paraId="75585282" w14:textId="47B4CDB9" w:rsidR="00C42AC5" w:rsidRDefault="00C42AC5" w:rsidP="0019435B">
            <w:pPr>
              <w:rPr>
                <w:b/>
                <w:bCs/>
              </w:rPr>
            </w:pPr>
            <w:r>
              <w:t xml:space="preserve">Feedback from the Youth Mental Health session. </w:t>
            </w:r>
            <w:r w:rsidR="000C201F">
              <w:rPr>
                <w:b/>
                <w:bCs/>
              </w:rPr>
              <w:t>Put forward until HO can attend, although Dr TB will be giving us wider information about Youth Health activities at a future meeting.</w:t>
            </w:r>
          </w:p>
          <w:p w14:paraId="085B8C02" w14:textId="77777777" w:rsidR="000C201F" w:rsidRDefault="000C201F" w:rsidP="0019435B"/>
          <w:p w14:paraId="03354F34" w14:textId="20A94FE8" w:rsidR="00D72278" w:rsidRDefault="000C201F" w:rsidP="0019435B">
            <w:r>
              <w:t>Age Without Limits: being organised by HO, this will involve Line Dancing and other activities in the Tythe Barn. Age Without Limits Day is 11</w:t>
            </w:r>
            <w:r w:rsidRPr="000C201F">
              <w:rPr>
                <w:vertAlign w:val="superscript"/>
              </w:rPr>
              <w:t>th</w:t>
            </w:r>
            <w:r>
              <w:t xml:space="preserve"> June and the event in the Tythe Barn will take place that week. More info to follow</w:t>
            </w:r>
          </w:p>
          <w:p w14:paraId="6D1C3D08" w14:textId="45FDE831" w:rsidR="00D72278" w:rsidRPr="004A251A" w:rsidRDefault="00D72278" w:rsidP="0019435B"/>
        </w:tc>
      </w:tr>
      <w:tr w:rsidR="009515C3" w:rsidRPr="009515C3" w14:paraId="0EC3F58B" w14:textId="77777777" w:rsidTr="00B66A5E">
        <w:tc>
          <w:tcPr>
            <w:tcW w:w="392" w:type="dxa"/>
          </w:tcPr>
          <w:p w14:paraId="6E4CC356" w14:textId="74E5990F" w:rsidR="009515C3" w:rsidRPr="009515C3" w:rsidRDefault="00B954DF" w:rsidP="009515C3">
            <w:r>
              <w:t>6</w:t>
            </w:r>
          </w:p>
        </w:tc>
        <w:tc>
          <w:tcPr>
            <w:tcW w:w="10093" w:type="dxa"/>
          </w:tcPr>
          <w:p w14:paraId="44C91276" w14:textId="77777777" w:rsidR="00B66A5E" w:rsidRDefault="000C201F" w:rsidP="007F2A06">
            <w:pPr>
              <w:rPr>
                <w:b/>
                <w:bCs/>
              </w:rPr>
            </w:pPr>
            <w:r w:rsidRPr="003E7CCC">
              <w:rPr>
                <w:b/>
                <w:bCs/>
              </w:rPr>
              <w:t>AOB:</w:t>
            </w:r>
          </w:p>
          <w:p w14:paraId="6130A90F" w14:textId="77777777" w:rsidR="000C201F" w:rsidRDefault="000C201F" w:rsidP="007F2A06">
            <w:pPr>
              <w:rPr>
                <w:b/>
                <w:bCs/>
              </w:rPr>
            </w:pPr>
          </w:p>
          <w:p w14:paraId="5F91F11D" w14:textId="77777777" w:rsidR="000C201F" w:rsidRDefault="000C201F" w:rsidP="007F2A06">
            <w:r>
              <w:t>MC asked about the impact of the removal of NHS England on primary care and PCNs. DR EM said it was too early to say but felt that it removed elements of complication.</w:t>
            </w:r>
          </w:p>
          <w:p w14:paraId="159CF3CD" w14:textId="77777777" w:rsidR="000C201F" w:rsidRDefault="000C201F" w:rsidP="007F2A06"/>
          <w:p w14:paraId="3BEC0D10" w14:textId="74DD39E6" w:rsidR="000C201F" w:rsidRDefault="000C201F" w:rsidP="007F2A06">
            <w:r>
              <w:t xml:space="preserve">BH asked what PCNs were witnessing in terms of </w:t>
            </w:r>
            <w:r w:rsidR="004E0E07">
              <w:t xml:space="preserve">now supposedly </w:t>
            </w:r>
            <w:r>
              <w:t>joined up Health and Social Care</w:t>
            </w:r>
            <w:r w:rsidR="004E0E07">
              <w:t xml:space="preserve"> provision</w:t>
            </w:r>
            <w:r>
              <w:t xml:space="preserve">. Dr EM thought that there were some better linkages at </w:t>
            </w:r>
            <w:r w:rsidR="00780F50">
              <w:t xml:space="preserve">the </w:t>
            </w:r>
            <w:r>
              <w:t xml:space="preserve">local </w:t>
            </w:r>
            <w:proofErr w:type="gramStart"/>
            <w:r>
              <w:t>level</w:t>
            </w:r>
            <w:proofErr w:type="gramEnd"/>
            <w:r>
              <w:t xml:space="preserve"> but they weren’t seeing a great deal at higher </w:t>
            </w:r>
            <w:r w:rsidR="00780F50">
              <w:t xml:space="preserve">strategic </w:t>
            </w:r>
            <w:r>
              <w:t>levels.</w:t>
            </w:r>
          </w:p>
          <w:p w14:paraId="2A83A5A7" w14:textId="77777777" w:rsidR="00780F50" w:rsidRDefault="00780F50" w:rsidP="007F2A06"/>
          <w:p w14:paraId="42FFE908" w14:textId="7CC0BD3F" w:rsidR="00780F50" w:rsidRDefault="00780F50" w:rsidP="007F2A06">
            <w:r>
              <w:t xml:space="preserve">Covid jabs: MC complimented TMG on the effective organisation of the Immunisation programme. There were questions about the need for a covid jab.  JR pointed out that the text message sent out by TMG seemed to lack information and be bland in comparison to the email sent by the NHS; both can be seen as appendix </w:t>
            </w:r>
            <w:r w:rsidR="008849CC">
              <w:t>1 at the end of the minutes.</w:t>
            </w:r>
          </w:p>
          <w:p w14:paraId="0542DF7E" w14:textId="77777777" w:rsidR="008849CC" w:rsidRDefault="008849CC" w:rsidP="007F2A06"/>
          <w:p w14:paraId="0433DF0F" w14:textId="26F3F2A3" w:rsidR="008849CC" w:rsidRPr="008849CC" w:rsidRDefault="008849CC" w:rsidP="007F2A06">
            <w:pPr>
              <w:rPr>
                <w:b/>
                <w:bCs/>
              </w:rPr>
            </w:pPr>
            <w:r>
              <w:t xml:space="preserve">MK asked whether with the increase in PPG members we could go back to having name cards on the table at meetings. Agreed, </w:t>
            </w:r>
            <w:r>
              <w:rPr>
                <w:b/>
                <w:bCs/>
              </w:rPr>
              <w:t>RER to do.</w:t>
            </w:r>
          </w:p>
          <w:p w14:paraId="11EEBC8C" w14:textId="6DE0D5D1" w:rsidR="00780F50" w:rsidRPr="000C201F" w:rsidRDefault="00780F50" w:rsidP="007F2A06"/>
        </w:tc>
      </w:tr>
      <w:tr w:rsidR="009515C3" w:rsidRPr="009515C3" w14:paraId="2BE57939" w14:textId="77777777" w:rsidTr="00B66A5E">
        <w:tc>
          <w:tcPr>
            <w:tcW w:w="392" w:type="dxa"/>
          </w:tcPr>
          <w:p w14:paraId="6596714B" w14:textId="39A5024F" w:rsidR="009515C3" w:rsidRPr="009515C3" w:rsidRDefault="008849CC" w:rsidP="009515C3">
            <w:r>
              <w:t>8</w:t>
            </w:r>
          </w:p>
        </w:tc>
        <w:tc>
          <w:tcPr>
            <w:tcW w:w="10093" w:type="dxa"/>
          </w:tcPr>
          <w:p w14:paraId="2B9B7032" w14:textId="0CC173BC" w:rsidR="00515780" w:rsidRDefault="003E7CCC" w:rsidP="003E7CCC">
            <w:r w:rsidRPr="003E7CCC">
              <w:rPr>
                <w:b/>
                <w:bCs/>
              </w:rPr>
              <w:t>NEXT MEETING</w:t>
            </w:r>
            <w:r w:rsidRPr="003E7CCC">
              <w:t>:</w:t>
            </w:r>
            <w:r w:rsidR="00780BB4">
              <w:t xml:space="preserve"> </w:t>
            </w:r>
            <w:r w:rsidRPr="003E7CCC">
              <w:t xml:space="preserve">Tuesday </w:t>
            </w:r>
            <w:r w:rsidR="00B66A5E">
              <w:t>2</w:t>
            </w:r>
            <w:r w:rsidR="00963D5F">
              <w:t>2</w:t>
            </w:r>
            <w:r w:rsidR="00963D5F" w:rsidRPr="00963D5F">
              <w:rPr>
                <w:vertAlign w:val="superscript"/>
              </w:rPr>
              <w:t>nd</w:t>
            </w:r>
            <w:r w:rsidR="00963D5F">
              <w:t xml:space="preserve"> April</w:t>
            </w:r>
          </w:p>
          <w:p w14:paraId="2F20F1FF" w14:textId="77777777" w:rsidR="00963D5F" w:rsidRDefault="00963D5F" w:rsidP="003E7CCC"/>
          <w:p w14:paraId="4013E36C" w14:textId="28E40B28" w:rsidR="003E7CCC" w:rsidRDefault="003E7CCC" w:rsidP="003E7CCC">
            <w:r w:rsidRPr="003E7CCC">
              <w:rPr>
                <w:b/>
                <w:bCs/>
              </w:rPr>
              <w:t>AT</w:t>
            </w:r>
            <w:r w:rsidRPr="003E7CCC">
              <w:t>:</w:t>
            </w:r>
            <w:r w:rsidR="00780BB4">
              <w:t xml:space="preserve"> </w:t>
            </w:r>
            <w:r w:rsidRPr="003E7CCC">
              <w:t>7pm</w:t>
            </w:r>
          </w:p>
          <w:p w14:paraId="046A097B" w14:textId="77777777" w:rsidR="00515780" w:rsidRPr="003E7CCC" w:rsidRDefault="00515780" w:rsidP="003E7CCC"/>
          <w:p w14:paraId="5608780E" w14:textId="3488A6A8" w:rsidR="003E7CCC" w:rsidRDefault="003E7CCC" w:rsidP="003E7CCC">
            <w:r w:rsidRPr="003E7CCC">
              <w:rPr>
                <w:b/>
                <w:bCs/>
              </w:rPr>
              <w:t>MEETING LOCATION</w:t>
            </w:r>
            <w:r w:rsidRPr="003E7CCC">
              <w:t xml:space="preserve">: </w:t>
            </w:r>
            <w:r w:rsidR="0069360F">
              <w:t>No 65 High Street</w:t>
            </w:r>
            <w:r w:rsidRPr="003E7CCC">
              <w:t xml:space="preserve">  </w:t>
            </w:r>
          </w:p>
          <w:p w14:paraId="5785323F" w14:textId="77777777" w:rsidR="00B66A5E" w:rsidRPr="009515C3" w:rsidRDefault="00B66A5E" w:rsidP="00B66A5E"/>
        </w:tc>
      </w:tr>
    </w:tbl>
    <w:p w14:paraId="0DECBA83" w14:textId="77777777" w:rsidR="008849CC" w:rsidRDefault="008849CC" w:rsidP="00D666A4"/>
    <w:p w14:paraId="3B34F904" w14:textId="77777777" w:rsidR="008849CC" w:rsidRDefault="008849CC">
      <w:r>
        <w:br w:type="page"/>
      </w:r>
    </w:p>
    <w:p w14:paraId="0FB6D432" w14:textId="4DBBDDB3" w:rsidR="00692A9D" w:rsidRDefault="00D666A4" w:rsidP="00D666A4">
      <w:r>
        <w:lastRenderedPageBreak/>
        <w:t xml:space="preserve"> </w:t>
      </w:r>
    </w:p>
    <w:p w14:paraId="6E7BB090" w14:textId="77777777" w:rsidR="00780F50" w:rsidRPr="00780F50" w:rsidRDefault="00780F50" w:rsidP="00780F50">
      <w:pPr>
        <w:rPr>
          <w:b/>
          <w:bCs/>
        </w:rPr>
      </w:pPr>
      <w:r w:rsidRPr="00780F50">
        <w:rPr>
          <w:b/>
          <w:bCs/>
        </w:rPr>
        <w:t>Appendix 1: COVID MESSAGING: Local TMG V NHS</w:t>
      </w:r>
    </w:p>
    <w:p w14:paraId="45F2EF57" w14:textId="2BF2649F" w:rsidR="00780F50" w:rsidRPr="00780F50" w:rsidRDefault="00780F50" w:rsidP="00780F50">
      <w:r w:rsidRPr="00780F50">
        <w:rPr>
          <w:b/>
          <w:bCs/>
        </w:rPr>
        <w:t>The Tyntesfield message is</w:t>
      </w:r>
      <w:r w:rsidRPr="008849CC">
        <w:rPr>
          <w:b/>
          <w:bCs/>
        </w:rPr>
        <w:t xml:space="preserve"> a </w:t>
      </w:r>
      <w:proofErr w:type="gramStart"/>
      <w:r w:rsidRPr="008849CC">
        <w:rPr>
          <w:b/>
          <w:bCs/>
        </w:rPr>
        <w:t>TEXT</w:t>
      </w:r>
      <w:r w:rsidRPr="00780F50">
        <w:t>:-</w:t>
      </w:r>
      <w:proofErr w:type="gramEnd"/>
    </w:p>
    <w:p w14:paraId="62344769" w14:textId="0D0AE6EE" w:rsidR="00780F50" w:rsidRDefault="00780F50" w:rsidP="00780F50">
      <w:pPr>
        <w:rPr>
          <w:i/>
          <w:iCs/>
        </w:rPr>
      </w:pPr>
      <w:r w:rsidRPr="00780F50">
        <w:t> </w:t>
      </w:r>
      <w:r w:rsidRPr="00780F50">
        <w:rPr>
          <w:i/>
          <w:iCs/>
        </w:rPr>
        <w:t xml:space="preserve">You are eligible for a Covid spring booster vaccination.  To book or decline please use the link below or call 01275866761 from Monday 17th March..  To </w:t>
      </w:r>
      <w:proofErr w:type="gramStart"/>
      <w:r w:rsidRPr="00780F50">
        <w:rPr>
          <w:i/>
          <w:iCs/>
        </w:rPr>
        <w:t>respond :</w:t>
      </w:r>
      <w:proofErr w:type="gramEnd"/>
      <w:r w:rsidRPr="00780F50">
        <w:rPr>
          <w:i/>
          <w:iCs/>
        </w:rPr>
        <w:t> </w:t>
      </w:r>
      <w:hyperlink r:id="rId8" w:tgtFrame="_blank" w:history="1">
        <w:r w:rsidRPr="00780F50">
          <w:rPr>
            <w:rStyle w:val="Hyperlink"/>
            <w:i/>
            <w:iCs/>
          </w:rPr>
          <w:t>https://accurx.nhs.co.uk/c/p-a6kizh4h37</w:t>
        </w:r>
      </w:hyperlink>
      <w:r w:rsidRPr="00780F50">
        <w:rPr>
          <w:i/>
          <w:iCs/>
        </w:rPr>
        <w:t> (expires in 7 days)</w:t>
      </w:r>
    </w:p>
    <w:p w14:paraId="20C88CD6" w14:textId="304D117A" w:rsidR="008849CC" w:rsidRPr="00780F50" w:rsidRDefault="008849CC" w:rsidP="00780F50">
      <w:pPr>
        <w:rPr>
          <w:i/>
          <w:iCs/>
        </w:rPr>
      </w:pPr>
      <w:r w:rsidRPr="00780F50">
        <w:rPr>
          <w:b/>
          <w:bCs/>
        </w:rPr>
        <w:t xml:space="preserve">The NHS one is </w:t>
      </w:r>
      <w:r w:rsidRPr="008849CC">
        <w:rPr>
          <w:b/>
          <w:bCs/>
        </w:rPr>
        <w:t xml:space="preserve">an </w:t>
      </w:r>
      <w:proofErr w:type="gramStart"/>
      <w:r w:rsidRPr="008849CC">
        <w:rPr>
          <w:b/>
          <w:bCs/>
        </w:rPr>
        <w:t>EMAIL</w:t>
      </w:r>
      <w:r w:rsidRPr="00780F50">
        <w:rPr>
          <w:b/>
          <w:bCs/>
        </w:rPr>
        <w:t>:-</w:t>
      </w:r>
      <w:proofErr w:type="gramEnd"/>
    </w:p>
    <w:tbl>
      <w:tblPr>
        <w:tblW w:w="8700" w:type="dxa"/>
        <w:jc w:val="center"/>
        <w:tblCellMar>
          <w:left w:w="0" w:type="dxa"/>
          <w:right w:w="0" w:type="dxa"/>
        </w:tblCellMar>
        <w:tblLook w:val="04A0" w:firstRow="1" w:lastRow="0" w:firstColumn="1" w:lastColumn="0" w:noHBand="0" w:noVBand="1"/>
      </w:tblPr>
      <w:tblGrid>
        <w:gridCol w:w="6608"/>
        <w:gridCol w:w="1942"/>
        <w:gridCol w:w="150"/>
      </w:tblGrid>
      <w:tr w:rsidR="00780F50" w:rsidRPr="00780F50" w14:paraId="40A3BB19" w14:textId="77777777" w:rsidTr="008849CC">
        <w:trPr>
          <w:trHeight w:val="120"/>
          <w:jc w:val="center"/>
        </w:trPr>
        <w:tc>
          <w:tcPr>
            <w:tcW w:w="6608" w:type="dxa"/>
            <w:vAlign w:val="center"/>
            <w:hideMark/>
          </w:tcPr>
          <w:p w14:paraId="6999F699" w14:textId="112CC2BF" w:rsidR="00780F50" w:rsidRPr="00780F50" w:rsidRDefault="00780F50" w:rsidP="008849CC">
            <w:r w:rsidRPr="00780F50">
              <w:t> </w:t>
            </w:r>
            <w:r w:rsidRPr="00780F50">
              <w:br/>
              <w:t>From: </w:t>
            </w:r>
            <w:r w:rsidRPr="00780F50">
              <w:rPr>
                <w:b/>
                <w:bCs/>
              </w:rPr>
              <w:t>NHS Vaccination Invitations</w:t>
            </w:r>
            <w:r w:rsidRPr="00780F50">
              <w:t> &lt;</w:t>
            </w:r>
            <w:hyperlink r:id="rId9" w:tgtFrame="_blank" w:history="1">
              <w:r w:rsidRPr="00780F50">
                <w:rPr>
                  <w:rStyle w:val="Hyperlink"/>
                </w:rPr>
                <w:t>nhs.vaccination.invitations@notifications.service.gov.uk</w:t>
              </w:r>
            </w:hyperlink>
            <w:r w:rsidRPr="00780F50">
              <w:t>&gt;</w:t>
            </w:r>
            <w:r w:rsidRPr="00780F50">
              <w:br/>
            </w:r>
            <w:r w:rsidRPr="00780F50">
              <w:br/>
              <w:t>Subject: Booking your NHS spring COVID-19 vaccine</w:t>
            </w:r>
          </w:p>
        </w:tc>
        <w:tc>
          <w:tcPr>
            <w:tcW w:w="0" w:type="auto"/>
            <w:vAlign w:val="center"/>
            <w:hideMark/>
          </w:tcPr>
          <w:tbl>
            <w:tblPr>
              <w:tblW w:w="5000" w:type="pct"/>
              <w:tblCellMar>
                <w:left w:w="0" w:type="dxa"/>
                <w:right w:w="0" w:type="dxa"/>
              </w:tblCellMar>
              <w:tblLook w:val="04A0" w:firstRow="1" w:lastRow="0" w:firstColumn="1" w:lastColumn="0" w:noHBand="0" w:noVBand="1"/>
            </w:tblPr>
            <w:tblGrid>
              <w:gridCol w:w="1929"/>
              <w:gridCol w:w="13"/>
            </w:tblGrid>
            <w:tr w:rsidR="00780F50" w:rsidRPr="00780F50" w14:paraId="65DB89C2" w14:textId="77777777">
              <w:trPr>
                <w:trHeight w:val="288"/>
              </w:trPr>
              <w:tc>
                <w:tcPr>
                  <w:tcW w:w="5000" w:type="pct"/>
                  <w:gridSpan w:val="2"/>
                  <w:vAlign w:val="center"/>
                  <w:hideMark/>
                </w:tcPr>
                <w:p w14:paraId="52962A24" w14:textId="77777777" w:rsidR="00780F50" w:rsidRPr="00780F50" w:rsidRDefault="00780F50" w:rsidP="00780F50">
                  <w:r w:rsidRPr="00780F50">
                    <w:t> </w:t>
                  </w:r>
                </w:p>
              </w:tc>
            </w:tr>
            <w:tr w:rsidR="00780F50" w:rsidRPr="00780F50" w14:paraId="06217945" w14:textId="77777777">
              <w:tc>
                <w:tcPr>
                  <w:tcW w:w="0" w:type="auto"/>
                  <w:vAlign w:val="center"/>
                  <w:hideMark/>
                </w:tcPr>
                <w:tbl>
                  <w:tblPr>
                    <w:tblW w:w="0" w:type="auto"/>
                    <w:tblCellMar>
                      <w:left w:w="0" w:type="dxa"/>
                      <w:right w:w="0" w:type="dxa"/>
                    </w:tblCellMar>
                    <w:tblLook w:val="04A0" w:firstRow="1" w:lastRow="0" w:firstColumn="1" w:lastColumn="0" w:noHBand="0" w:noVBand="1"/>
                  </w:tblPr>
                  <w:tblGrid>
                    <w:gridCol w:w="891"/>
                  </w:tblGrid>
                  <w:tr w:rsidR="00780F50" w:rsidRPr="00780F50" w14:paraId="7824137B" w14:textId="77777777">
                    <w:tc>
                      <w:tcPr>
                        <w:tcW w:w="0" w:type="auto"/>
                        <w:tcMar>
                          <w:top w:w="0" w:type="dxa"/>
                          <w:left w:w="0" w:type="dxa"/>
                          <w:bottom w:w="0" w:type="dxa"/>
                          <w:right w:w="75" w:type="dxa"/>
                        </w:tcMar>
                        <w:vAlign w:val="center"/>
                        <w:hideMark/>
                      </w:tcPr>
                      <w:p w14:paraId="3240B9C9" w14:textId="7F402C7F" w:rsidR="00780F50" w:rsidRPr="00780F50" w:rsidRDefault="00780F50" w:rsidP="00780F50">
                        <w:r w:rsidRPr="00780F50">
                          <w:rPr>
                            <w:noProof/>
                          </w:rPr>
                          <mc:AlternateContent>
                            <mc:Choice Requires="wps">
                              <w:drawing>
                                <wp:inline distT="0" distB="0" distL="0" distR="0" wp14:anchorId="142AB874" wp14:editId="117CE3E9">
                                  <wp:extent cx="518160" cy="518160"/>
                                  <wp:effectExtent l="0" t="0" r="0" b="0"/>
                                  <wp:docPr id="2078873335" name="Rectangle 2" descr="NH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816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5E5310" id="Rectangle 2" o:spid="_x0000_s1026" alt="NHS" style="width:40.8pt;height:4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" filled="f" stroked="f">
                                  <o:lock v:ext="edit" aspectratio="t"/>
                                  <w10:anchorlock/>
                                </v:rect>
                              </w:pict>
                            </mc:Fallback>
                          </mc:AlternateContent>
                        </w:r>
                      </w:p>
                    </w:tc>
                  </w:tr>
                </w:tbl>
                <w:p w14:paraId="1B0C501E" w14:textId="77777777" w:rsidR="00780F50" w:rsidRPr="00780F50" w:rsidRDefault="00780F50" w:rsidP="00780F50"/>
              </w:tc>
              <w:tc>
                <w:tcPr>
                  <w:tcW w:w="0" w:type="auto"/>
                  <w:vAlign w:val="center"/>
                  <w:hideMark/>
                </w:tcPr>
                <w:p w14:paraId="426A613F" w14:textId="77777777" w:rsidR="00780F50" w:rsidRPr="00780F50" w:rsidRDefault="00780F50" w:rsidP="00780F50"/>
              </w:tc>
            </w:tr>
          </w:tbl>
          <w:p w14:paraId="4D35F534" w14:textId="77777777" w:rsidR="00780F50" w:rsidRPr="00780F50" w:rsidRDefault="00780F50" w:rsidP="00780F50"/>
        </w:tc>
        <w:tc>
          <w:tcPr>
            <w:tcW w:w="150" w:type="dxa"/>
            <w:vAlign w:val="center"/>
            <w:hideMark/>
          </w:tcPr>
          <w:p w14:paraId="2A0C9B04" w14:textId="77777777" w:rsidR="00780F50" w:rsidRPr="00780F50" w:rsidRDefault="00780F50" w:rsidP="00780F50">
            <w:r w:rsidRPr="00780F50">
              <w:t> </w:t>
            </w:r>
          </w:p>
        </w:tc>
      </w:tr>
    </w:tbl>
    <w:p w14:paraId="644D9555" w14:textId="77777777" w:rsidR="00780F50" w:rsidRPr="00780F50" w:rsidRDefault="00780F50" w:rsidP="00780F50">
      <w:pPr>
        <w:rPr>
          <w:vanish/>
        </w:rPr>
      </w:pPr>
    </w:p>
    <w:tbl>
      <w:tblPr>
        <w:tblW w:w="8700" w:type="dxa"/>
        <w:jc w:val="center"/>
        <w:tblCellMar>
          <w:left w:w="0" w:type="dxa"/>
          <w:right w:w="0" w:type="dxa"/>
        </w:tblCellMar>
        <w:tblLook w:val="04A0" w:firstRow="1" w:lastRow="0" w:firstColumn="1" w:lastColumn="0" w:noHBand="0" w:noVBand="1"/>
      </w:tblPr>
      <w:tblGrid>
        <w:gridCol w:w="150"/>
        <w:gridCol w:w="8400"/>
        <w:gridCol w:w="150"/>
      </w:tblGrid>
      <w:tr w:rsidR="00780F50" w:rsidRPr="00780F50" w14:paraId="745D8B99" w14:textId="77777777" w:rsidTr="00780F50">
        <w:trPr>
          <w:gridAfter w:val="2"/>
          <w:wAfter w:w="630" w:type="dxa"/>
          <w:trHeight w:val="360"/>
          <w:jc w:val="center"/>
        </w:trPr>
        <w:tc>
          <w:tcPr>
            <w:tcW w:w="0" w:type="auto"/>
            <w:vAlign w:val="center"/>
            <w:hideMark/>
          </w:tcPr>
          <w:p w14:paraId="0F66C343" w14:textId="77777777" w:rsidR="00780F50" w:rsidRPr="00780F50" w:rsidRDefault="00780F50" w:rsidP="00780F50">
            <w:r w:rsidRPr="00780F50">
              <w:t> </w:t>
            </w:r>
          </w:p>
        </w:tc>
      </w:tr>
      <w:tr w:rsidR="00780F50" w:rsidRPr="00780F50" w14:paraId="7623B85D" w14:textId="77777777" w:rsidTr="00780F50">
        <w:trPr>
          <w:jc w:val="center"/>
        </w:trPr>
        <w:tc>
          <w:tcPr>
            <w:tcW w:w="150" w:type="dxa"/>
            <w:vAlign w:val="center"/>
            <w:hideMark/>
          </w:tcPr>
          <w:p w14:paraId="43C15781" w14:textId="77777777" w:rsidR="00780F50" w:rsidRPr="00780F50" w:rsidRDefault="00780F50" w:rsidP="00780F50">
            <w:r w:rsidRPr="00780F50">
              <w:t> </w:t>
            </w:r>
          </w:p>
        </w:tc>
        <w:tc>
          <w:tcPr>
            <w:tcW w:w="0" w:type="auto"/>
            <w:vAlign w:val="center"/>
            <w:hideMark/>
          </w:tcPr>
          <w:p w14:paraId="16DFC29E" w14:textId="1F01C5D6" w:rsidR="00780F50" w:rsidRPr="00780F50" w:rsidRDefault="00780F50" w:rsidP="00780F50">
            <w:r w:rsidRPr="00780F50">
              <w:t> You can book a free NHS spring COVID-19 vaccine because you are aged 75 or over (or will turn 75 soon).</w:t>
            </w:r>
          </w:p>
          <w:p w14:paraId="2139D3FC" w14:textId="77777777" w:rsidR="00780F50" w:rsidRPr="00780F50" w:rsidRDefault="00780F50" w:rsidP="00780F50">
            <w:pPr>
              <w:rPr>
                <w:b/>
                <w:bCs/>
              </w:rPr>
            </w:pPr>
            <w:r w:rsidRPr="00780F50">
              <w:rPr>
                <w:b/>
                <w:bCs/>
              </w:rPr>
              <w:t>How to get your COVID-19 vaccine</w:t>
            </w:r>
          </w:p>
          <w:tbl>
            <w:tblPr>
              <w:tblW w:w="0" w:type="auto"/>
              <w:tblCellSpacing w:w="15" w:type="dxa"/>
              <w:tblCellMar>
                <w:left w:w="0" w:type="dxa"/>
                <w:bottom w:w="300" w:type="dxa"/>
                <w:right w:w="0" w:type="dxa"/>
              </w:tblCellMar>
              <w:tblLook w:val="04A0" w:firstRow="1" w:lastRow="0" w:firstColumn="1" w:lastColumn="0" w:noHBand="0" w:noVBand="1"/>
            </w:tblPr>
            <w:tblGrid>
              <w:gridCol w:w="6662"/>
            </w:tblGrid>
            <w:tr w:rsidR="00780F50" w:rsidRPr="00780F50" w14:paraId="6680AF52" w14:textId="77777777">
              <w:trPr>
                <w:tblCellSpacing w:w="15" w:type="dxa"/>
              </w:trPr>
              <w:tc>
                <w:tcPr>
                  <w:tcW w:w="0" w:type="auto"/>
                  <w:vAlign w:val="center"/>
                  <w:hideMark/>
                </w:tcPr>
                <w:p w14:paraId="428620F2" w14:textId="77777777" w:rsidR="00780F50" w:rsidRPr="00780F50" w:rsidRDefault="00780F50" w:rsidP="00780F50">
                  <w:pPr>
                    <w:numPr>
                      <w:ilvl w:val="0"/>
                      <w:numId w:val="28"/>
                    </w:numPr>
                  </w:pPr>
                  <w:r w:rsidRPr="00780F50">
                    <w:t>Book on the NHS App or online at </w:t>
                  </w:r>
                  <w:hyperlink r:id="rId10" w:tgtFrame="_blank" w:history="1">
                    <w:r w:rsidRPr="00780F50">
                      <w:rPr>
                        <w:rStyle w:val="Hyperlink"/>
                      </w:rPr>
                      <w:t>www.nhs.uk/book-vaccine</w:t>
                    </w:r>
                  </w:hyperlink>
                </w:p>
                <w:p w14:paraId="2EAAB8CF" w14:textId="77777777" w:rsidR="00780F50" w:rsidRPr="00780F50" w:rsidRDefault="00780F50" w:rsidP="00780F50">
                  <w:pPr>
                    <w:numPr>
                      <w:ilvl w:val="0"/>
                      <w:numId w:val="28"/>
                    </w:numPr>
                  </w:pPr>
                  <w:r w:rsidRPr="00780F50">
                    <w:t>Find a walk-in site at </w:t>
                  </w:r>
                  <w:hyperlink r:id="rId11" w:tgtFrame="_blank" w:history="1">
                    <w:r w:rsidRPr="00780F50">
                      <w:rPr>
                        <w:rStyle w:val="Hyperlink"/>
                      </w:rPr>
                      <w:t>www.nhs.uk/covid-walk-in</w:t>
                    </w:r>
                  </w:hyperlink>
                </w:p>
              </w:tc>
            </w:tr>
          </w:tbl>
          <w:p w14:paraId="71D2B99F" w14:textId="77777777" w:rsidR="00780F50" w:rsidRPr="00780F50" w:rsidRDefault="00780F50" w:rsidP="00780F50">
            <w:r w:rsidRPr="00780F50">
              <w:t>You should book before 17 June 2025. This is the final date to get your vaccination.</w:t>
            </w:r>
          </w:p>
          <w:p w14:paraId="3C280AFD" w14:textId="77777777" w:rsidR="00780F50" w:rsidRPr="00780F50" w:rsidRDefault="00780F50" w:rsidP="00780F50">
            <w:pPr>
              <w:rPr>
                <w:b/>
                <w:bCs/>
              </w:rPr>
            </w:pPr>
            <w:r w:rsidRPr="00780F50">
              <w:rPr>
                <w:b/>
                <w:bCs/>
              </w:rPr>
              <w:t>If you need support</w:t>
            </w:r>
          </w:p>
          <w:p w14:paraId="673A5A0F" w14:textId="77777777" w:rsidR="00780F50" w:rsidRPr="00780F50" w:rsidRDefault="00780F50" w:rsidP="00780F50">
            <w:r w:rsidRPr="00780F50">
              <w:t>If you can’t get online, phone 119. Translators are available. You can also use text phone 18001 119 or the NHS British Sign Language (BSL) service at </w:t>
            </w:r>
            <w:hyperlink r:id="rId12" w:tgtFrame="_blank" w:history="1">
              <w:r w:rsidRPr="00780F50">
                <w:rPr>
                  <w:rStyle w:val="Hyperlink"/>
                </w:rPr>
                <w:t>www.signvideo.co.uk/nhs119</w:t>
              </w:r>
            </w:hyperlink>
            <w:r w:rsidRPr="00780F50">
              <w:t>.</w:t>
            </w:r>
          </w:p>
          <w:p w14:paraId="449DDC99" w14:textId="77777777" w:rsidR="00780F50" w:rsidRPr="00780F50" w:rsidRDefault="00780F50" w:rsidP="00780F50">
            <w:r w:rsidRPr="00780F50">
              <w:t>If you get your care at home, contact your GP surgery for a home visit. If they can’t arrange it, get support at </w:t>
            </w:r>
            <w:hyperlink r:id="rId13" w:tgtFrame="_blank" w:history="1">
              <w:r w:rsidRPr="00780F50">
                <w:rPr>
                  <w:rStyle w:val="Hyperlink"/>
                </w:rPr>
                <w:t>www.england.nhs.uk/covid-vaccination-contacts</w:t>
              </w:r>
            </w:hyperlink>
            <w:r w:rsidRPr="00780F50">
              <w:t>.</w:t>
            </w:r>
          </w:p>
          <w:p w14:paraId="7724A9AD" w14:textId="77777777" w:rsidR="00780F50" w:rsidRPr="00780F50" w:rsidRDefault="00780F50" w:rsidP="00780F50">
            <w:r w:rsidRPr="00780F50">
              <w:t>Other formats of this invitation are available. For easy read, audio, BSL and translations, go to </w:t>
            </w:r>
            <w:hyperlink r:id="rId14" w:tgtFrame="_blank" w:history="1">
              <w:r w:rsidRPr="00780F50">
                <w:rPr>
                  <w:rStyle w:val="Hyperlink"/>
                </w:rPr>
                <w:t>www.england.nhs.uk/seasonal-invites</w:t>
              </w:r>
            </w:hyperlink>
            <w:r w:rsidRPr="00780F50">
              <w:t>.</w:t>
            </w:r>
          </w:p>
          <w:p w14:paraId="548E58B8" w14:textId="77777777" w:rsidR="00780F50" w:rsidRPr="00780F50" w:rsidRDefault="00780F50" w:rsidP="00780F50">
            <w:pPr>
              <w:rPr>
                <w:b/>
                <w:bCs/>
              </w:rPr>
            </w:pPr>
            <w:r w:rsidRPr="00780F50">
              <w:rPr>
                <w:b/>
                <w:bCs/>
              </w:rPr>
              <w:t>Why the NHS is offering the spring COVID-19 vaccine</w:t>
            </w:r>
          </w:p>
          <w:p w14:paraId="73EE62E2" w14:textId="77777777" w:rsidR="00780F50" w:rsidRPr="00780F50" w:rsidRDefault="00780F50" w:rsidP="00780F50">
            <w:r w:rsidRPr="00780F50">
              <w:t>COVID-19 infections occur all year round and can be hard to avoid. It’s important you top up your protection because it fades over time and variants can change.</w:t>
            </w:r>
          </w:p>
          <w:p w14:paraId="1B54625A" w14:textId="77777777" w:rsidR="00780F50" w:rsidRPr="00780F50" w:rsidRDefault="00780F50" w:rsidP="00780F50">
            <w:r w:rsidRPr="00780F50">
              <w:t>People in your age group are at increased risk of getting seriously ill from COVID-19. Having the spring COVID-19 vaccine will reduce your risk of severe symptoms. You can read more at </w:t>
            </w:r>
            <w:hyperlink r:id="rId15" w:tgtFrame="_blank" w:history="1">
              <w:r w:rsidRPr="00780F50">
                <w:rPr>
                  <w:rStyle w:val="Hyperlink"/>
                </w:rPr>
                <w:t>www.nhs.uk/covidvaccination</w:t>
              </w:r>
            </w:hyperlink>
            <w:r w:rsidRPr="00780F50">
              <w:t>.</w:t>
            </w:r>
          </w:p>
          <w:p w14:paraId="0F4DE00E" w14:textId="77777777" w:rsidR="00780F50" w:rsidRPr="00780F50" w:rsidRDefault="00780F50" w:rsidP="00780F50">
            <w:r w:rsidRPr="00780F50">
              <w:t>Yours sincerely,</w:t>
            </w:r>
          </w:p>
          <w:p w14:paraId="399925E5" w14:textId="77777777" w:rsidR="00780F50" w:rsidRPr="00780F50" w:rsidRDefault="00780F50" w:rsidP="00780F50">
            <w:r w:rsidRPr="00780F50">
              <w:t>NHS England Vaccination Team</w:t>
            </w:r>
          </w:p>
          <w:p w14:paraId="434F8D7F" w14:textId="77777777" w:rsidR="00780F50" w:rsidRPr="00780F50" w:rsidRDefault="00780F50" w:rsidP="00780F50">
            <w:r w:rsidRPr="00780F50">
              <w:t>Data Protection: NHS England is responsible for processing your personal data for the purposes of national vaccination programmes. To find out more, you can access our privacy notice at: </w:t>
            </w:r>
            <w:hyperlink r:id="rId16" w:tgtFrame="_blank" w:history="1">
              <w:r w:rsidRPr="00780F50">
                <w:rPr>
                  <w:rStyle w:val="Hyperlink"/>
                </w:rPr>
                <w:t>www.england.nhs.uk/contact-us/privacy-notice</w:t>
              </w:r>
            </w:hyperlink>
            <w:r w:rsidRPr="00780F50">
              <w:t>. If you have a question about this invite, go to </w:t>
            </w:r>
            <w:hyperlink r:id="rId17" w:tgtFrame="_blank" w:history="1">
              <w:r w:rsidRPr="00780F50">
                <w:rPr>
                  <w:rStyle w:val="Hyperlink"/>
                </w:rPr>
                <w:t>www.england.nhs.uk/invite-enquiry</w:t>
              </w:r>
            </w:hyperlink>
            <w:r w:rsidRPr="00780F50">
              <w:t>. To opt out: </w:t>
            </w:r>
            <w:hyperlink r:id="rId18" w:tgtFrame="_blank" w:history="1">
              <w:r w:rsidRPr="00780F50">
                <w:rPr>
                  <w:rStyle w:val="Hyperlink"/>
                </w:rPr>
                <w:t>www.nhs.uk/covid-invite-preferences</w:t>
              </w:r>
            </w:hyperlink>
            <w:r w:rsidRPr="00780F50">
              <w:t>.</w:t>
            </w:r>
          </w:p>
        </w:tc>
        <w:tc>
          <w:tcPr>
            <w:tcW w:w="150" w:type="dxa"/>
            <w:vAlign w:val="center"/>
            <w:hideMark/>
          </w:tcPr>
          <w:p w14:paraId="5DF409AA" w14:textId="77777777" w:rsidR="00780F50" w:rsidRPr="00780F50" w:rsidRDefault="00780F50" w:rsidP="00780F50">
            <w:r w:rsidRPr="00780F50">
              <w:t> </w:t>
            </w:r>
          </w:p>
        </w:tc>
      </w:tr>
      <w:tr w:rsidR="00780F50" w:rsidRPr="00780F50" w14:paraId="745AFAD7" w14:textId="77777777" w:rsidTr="00780F50">
        <w:trPr>
          <w:trHeight w:val="360"/>
          <w:jc w:val="center"/>
        </w:trPr>
        <w:tc>
          <w:tcPr>
            <w:tcW w:w="0" w:type="auto"/>
            <w:vAlign w:val="center"/>
            <w:hideMark/>
          </w:tcPr>
          <w:p w14:paraId="5364C06B" w14:textId="77777777" w:rsidR="00780F50" w:rsidRPr="00780F50" w:rsidRDefault="00780F50" w:rsidP="00780F50">
            <w:r w:rsidRPr="00780F50">
              <w:t> </w:t>
            </w:r>
          </w:p>
        </w:tc>
        <w:tc>
          <w:tcPr>
            <w:tcW w:w="0" w:type="auto"/>
            <w:vAlign w:val="center"/>
            <w:hideMark/>
          </w:tcPr>
          <w:p w14:paraId="5B36B3CB" w14:textId="77777777" w:rsidR="00780F50" w:rsidRPr="00780F50" w:rsidRDefault="00780F50" w:rsidP="00780F50"/>
        </w:tc>
        <w:tc>
          <w:tcPr>
            <w:tcW w:w="0" w:type="auto"/>
            <w:vAlign w:val="center"/>
            <w:hideMark/>
          </w:tcPr>
          <w:p w14:paraId="5C9C544D" w14:textId="77777777" w:rsidR="00780F50" w:rsidRPr="00780F50" w:rsidRDefault="00780F50" w:rsidP="00780F50"/>
        </w:tc>
      </w:tr>
    </w:tbl>
    <w:p w14:paraId="1D00F6B3" w14:textId="77777777" w:rsidR="00780F50" w:rsidRDefault="00780F50" w:rsidP="00D666A4"/>
    <w:sectPr w:rsidR="00780F50"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9587" w14:textId="77777777" w:rsidR="00826E4C" w:rsidRDefault="00826E4C" w:rsidP="009B588F">
      <w:pPr>
        <w:spacing w:after="0" w:line="240" w:lineRule="auto"/>
      </w:pPr>
      <w:r>
        <w:separator/>
      </w:r>
    </w:p>
  </w:endnote>
  <w:endnote w:type="continuationSeparator" w:id="0">
    <w:p w14:paraId="15F60396" w14:textId="77777777" w:rsidR="00826E4C" w:rsidRDefault="00826E4C"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99EB" w14:textId="77777777" w:rsidR="00826E4C" w:rsidRDefault="00826E4C" w:rsidP="009B588F">
      <w:pPr>
        <w:spacing w:after="0" w:line="240" w:lineRule="auto"/>
      </w:pPr>
      <w:r>
        <w:separator/>
      </w:r>
    </w:p>
  </w:footnote>
  <w:footnote w:type="continuationSeparator" w:id="0">
    <w:p w14:paraId="48D9192C" w14:textId="77777777" w:rsidR="00826E4C" w:rsidRDefault="00826E4C"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B6EFC"/>
    <w:multiLevelType w:val="hybridMultilevel"/>
    <w:tmpl w:val="ECF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954BC"/>
    <w:multiLevelType w:val="multilevel"/>
    <w:tmpl w:val="126C2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9E6796E"/>
    <w:multiLevelType w:val="hybridMultilevel"/>
    <w:tmpl w:val="802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C5A3A"/>
    <w:multiLevelType w:val="hybridMultilevel"/>
    <w:tmpl w:val="77B0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356E7B"/>
    <w:multiLevelType w:val="multilevel"/>
    <w:tmpl w:val="8790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421EF0"/>
    <w:multiLevelType w:val="hybridMultilevel"/>
    <w:tmpl w:val="F8F69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71E11"/>
    <w:multiLevelType w:val="hybridMultilevel"/>
    <w:tmpl w:val="4C12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BD2322B"/>
    <w:multiLevelType w:val="hybridMultilevel"/>
    <w:tmpl w:val="8DFCA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20"/>
  </w:num>
  <w:num w:numId="2" w16cid:durableId="949243160">
    <w:abstractNumId w:val="18"/>
  </w:num>
  <w:num w:numId="3" w16cid:durableId="1216166220">
    <w:abstractNumId w:val="21"/>
  </w:num>
  <w:num w:numId="4" w16cid:durableId="131213161">
    <w:abstractNumId w:val="14"/>
  </w:num>
  <w:num w:numId="5" w16cid:durableId="876746997">
    <w:abstractNumId w:val="17"/>
  </w:num>
  <w:num w:numId="6" w16cid:durableId="1612013240">
    <w:abstractNumId w:val="24"/>
  </w:num>
  <w:num w:numId="7" w16cid:durableId="1338847772">
    <w:abstractNumId w:val="22"/>
  </w:num>
  <w:num w:numId="8" w16cid:durableId="39406106">
    <w:abstractNumId w:val="0"/>
  </w:num>
  <w:num w:numId="9" w16cid:durableId="1737389052">
    <w:abstractNumId w:val="10"/>
  </w:num>
  <w:num w:numId="10" w16cid:durableId="413089082">
    <w:abstractNumId w:val="19"/>
  </w:num>
  <w:num w:numId="11" w16cid:durableId="945504237">
    <w:abstractNumId w:val="23"/>
  </w:num>
  <w:num w:numId="12" w16cid:durableId="526918215">
    <w:abstractNumId w:val="11"/>
  </w:num>
  <w:num w:numId="13" w16cid:durableId="1035888698">
    <w:abstractNumId w:val="13"/>
  </w:num>
  <w:num w:numId="14" w16cid:durableId="547575808">
    <w:abstractNumId w:val="5"/>
  </w:num>
  <w:num w:numId="15" w16cid:durableId="3896264">
    <w:abstractNumId w:val="15"/>
  </w:num>
  <w:num w:numId="16" w16cid:durableId="569384204">
    <w:abstractNumId w:val="16"/>
  </w:num>
  <w:num w:numId="17" w16cid:durableId="1271280896">
    <w:abstractNumId w:val="26"/>
  </w:num>
  <w:num w:numId="18" w16cid:durableId="473183746">
    <w:abstractNumId w:val="3"/>
  </w:num>
  <w:num w:numId="19" w16cid:durableId="957875361">
    <w:abstractNumId w:val="27"/>
  </w:num>
  <w:num w:numId="20" w16cid:durableId="955453411">
    <w:abstractNumId w:val="9"/>
  </w:num>
  <w:num w:numId="21" w16cid:durableId="1698463395">
    <w:abstractNumId w:val="1"/>
  </w:num>
  <w:num w:numId="22" w16cid:durableId="813521622">
    <w:abstractNumId w:val="4"/>
  </w:num>
  <w:num w:numId="23" w16cid:durableId="1687711915">
    <w:abstractNumId w:val="8"/>
  </w:num>
  <w:num w:numId="24" w16cid:durableId="133372379">
    <w:abstractNumId w:val="12"/>
  </w:num>
  <w:num w:numId="25" w16cid:durableId="1834638298">
    <w:abstractNumId w:val="2"/>
  </w:num>
  <w:num w:numId="26" w16cid:durableId="290592981">
    <w:abstractNumId w:val="25"/>
  </w:num>
  <w:num w:numId="27" w16cid:durableId="1102068002">
    <w:abstractNumId w:val="6"/>
  </w:num>
  <w:num w:numId="28" w16cid:durableId="21521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23BF4"/>
    <w:rsid w:val="00024A34"/>
    <w:rsid w:val="000370F8"/>
    <w:rsid w:val="00044A3C"/>
    <w:rsid w:val="000450F6"/>
    <w:rsid w:val="00047043"/>
    <w:rsid w:val="00050A68"/>
    <w:rsid w:val="000667BD"/>
    <w:rsid w:val="00070743"/>
    <w:rsid w:val="00083A3F"/>
    <w:rsid w:val="0009022C"/>
    <w:rsid w:val="000A6130"/>
    <w:rsid w:val="000C201F"/>
    <w:rsid w:val="000C77A0"/>
    <w:rsid w:val="000D4FFC"/>
    <w:rsid w:val="000D7B3C"/>
    <w:rsid w:val="000E503A"/>
    <w:rsid w:val="000E5114"/>
    <w:rsid w:val="000F4B07"/>
    <w:rsid w:val="0010237D"/>
    <w:rsid w:val="00105DF7"/>
    <w:rsid w:val="0011755D"/>
    <w:rsid w:val="001256B7"/>
    <w:rsid w:val="00132DEC"/>
    <w:rsid w:val="00137174"/>
    <w:rsid w:val="001404A8"/>
    <w:rsid w:val="0014464D"/>
    <w:rsid w:val="00150C8C"/>
    <w:rsid w:val="00170029"/>
    <w:rsid w:val="0018128A"/>
    <w:rsid w:val="001812C6"/>
    <w:rsid w:val="00183047"/>
    <w:rsid w:val="00187545"/>
    <w:rsid w:val="001919FC"/>
    <w:rsid w:val="0019435B"/>
    <w:rsid w:val="001C2618"/>
    <w:rsid w:val="001C6291"/>
    <w:rsid w:val="001D0E21"/>
    <w:rsid w:val="001D4D6C"/>
    <w:rsid w:val="001D6753"/>
    <w:rsid w:val="001D763C"/>
    <w:rsid w:val="001F152F"/>
    <w:rsid w:val="00200DDF"/>
    <w:rsid w:val="00211191"/>
    <w:rsid w:val="00231239"/>
    <w:rsid w:val="00255140"/>
    <w:rsid w:val="0026588A"/>
    <w:rsid w:val="002672B2"/>
    <w:rsid w:val="002746E7"/>
    <w:rsid w:val="00281976"/>
    <w:rsid w:val="00292DFC"/>
    <w:rsid w:val="002C0965"/>
    <w:rsid w:val="002C594B"/>
    <w:rsid w:val="002D1CAA"/>
    <w:rsid w:val="002D2A51"/>
    <w:rsid w:val="002D69FD"/>
    <w:rsid w:val="00304CD0"/>
    <w:rsid w:val="003206F8"/>
    <w:rsid w:val="00321074"/>
    <w:rsid w:val="00323E10"/>
    <w:rsid w:val="00350627"/>
    <w:rsid w:val="00371B5D"/>
    <w:rsid w:val="00374647"/>
    <w:rsid w:val="00376063"/>
    <w:rsid w:val="00391CCB"/>
    <w:rsid w:val="003B05E5"/>
    <w:rsid w:val="003B34D3"/>
    <w:rsid w:val="003B6610"/>
    <w:rsid w:val="003C5DC3"/>
    <w:rsid w:val="003C703B"/>
    <w:rsid w:val="003E76B3"/>
    <w:rsid w:val="003E7CCC"/>
    <w:rsid w:val="003F5337"/>
    <w:rsid w:val="004023F8"/>
    <w:rsid w:val="004026D4"/>
    <w:rsid w:val="0040529B"/>
    <w:rsid w:val="00405529"/>
    <w:rsid w:val="00423592"/>
    <w:rsid w:val="00425567"/>
    <w:rsid w:val="004337AE"/>
    <w:rsid w:val="0044111B"/>
    <w:rsid w:val="0044331D"/>
    <w:rsid w:val="0046005C"/>
    <w:rsid w:val="00470CC7"/>
    <w:rsid w:val="0047687B"/>
    <w:rsid w:val="004851BE"/>
    <w:rsid w:val="00495848"/>
    <w:rsid w:val="004A129A"/>
    <w:rsid w:val="004A251A"/>
    <w:rsid w:val="004B2D65"/>
    <w:rsid w:val="004B439C"/>
    <w:rsid w:val="004B53BA"/>
    <w:rsid w:val="004D6178"/>
    <w:rsid w:val="004E0E07"/>
    <w:rsid w:val="004E3586"/>
    <w:rsid w:val="004E54AA"/>
    <w:rsid w:val="004F7472"/>
    <w:rsid w:val="005006BA"/>
    <w:rsid w:val="00510160"/>
    <w:rsid w:val="00515780"/>
    <w:rsid w:val="0053775D"/>
    <w:rsid w:val="00540111"/>
    <w:rsid w:val="00540C1B"/>
    <w:rsid w:val="00543089"/>
    <w:rsid w:val="00560DF4"/>
    <w:rsid w:val="005735FC"/>
    <w:rsid w:val="005923D8"/>
    <w:rsid w:val="005A5DAD"/>
    <w:rsid w:val="005B491E"/>
    <w:rsid w:val="005C70D1"/>
    <w:rsid w:val="005E0FCA"/>
    <w:rsid w:val="005E72A6"/>
    <w:rsid w:val="005F42AD"/>
    <w:rsid w:val="00605F02"/>
    <w:rsid w:val="00617A09"/>
    <w:rsid w:val="00627249"/>
    <w:rsid w:val="00633386"/>
    <w:rsid w:val="00640A9B"/>
    <w:rsid w:val="006434D4"/>
    <w:rsid w:val="006570F7"/>
    <w:rsid w:val="00661A2D"/>
    <w:rsid w:val="0067110C"/>
    <w:rsid w:val="00675B4D"/>
    <w:rsid w:val="00681F41"/>
    <w:rsid w:val="00682A20"/>
    <w:rsid w:val="00692A9D"/>
    <w:rsid w:val="0069347B"/>
    <w:rsid w:val="0069360F"/>
    <w:rsid w:val="006B68D4"/>
    <w:rsid w:val="006C4A2F"/>
    <w:rsid w:val="006D17A2"/>
    <w:rsid w:val="006D2D1B"/>
    <w:rsid w:val="006F1121"/>
    <w:rsid w:val="006F461B"/>
    <w:rsid w:val="00705C29"/>
    <w:rsid w:val="00710BA7"/>
    <w:rsid w:val="00720268"/>
    <w:rsid w:val="00724F57"/>
    <w:rsid w:val="00732E50"/>
    <w:rsid w:val="00734497"/>
    <w:rsid w:val="007439CB"/>
    <w:rsid w:val="007509FA"/>
    <w:rsid w:val="00770615"/>
    <w:rsid w:val="0077106D"/>
    <w:rsid w:val="00780BB4"/>
    <w:rsid w:val="00780F50"/>
    <w:rsid w:val="007915CD"/>
    <w:rsid w:val="007A04AF"/>
    <w:rsid w:val="007A32B9"/>
    <w:rsid w:val="007B401F"/>
    <w:rsid w:val="007B4987"/>
    <w:rsid w:val="007E54BC"/>
    <w:rsid w:val="007E6778"/>
    <w:rsid w:val="007F2A06"/>
    <w:rsid w:val="00811D7E"/>
    <w:rsid w:val="00813DCA"/>
    <w:rsid w:val="00826E4C"/>
    <w:rsid w:val="00831489"/>
    <w:rsid w:val="00831891"/>
    <w:rsid w:val="008472CC"/>
    <w:rsid w:val="0086501A"/>
    <w:rsid w:val="008849CC"/>
    <w:rsid w:val="008958DA"/>
    <w:rsid w:val="0089631C"/>
    <w:rsid w:val="008E6A36"/>
    <w:rsid w:val="0090218E"/>
    <w:rsid w:val="009158B8"/>
    <w:rsid w:val="009159E4"/>
    <w:rsid w:val="0092320A"/>
    <w:rsid w:val="00931403"/>
    <w:rsid w:val="009326C6"/>
    <w:rsid w:val="00950456"/>
    <w:rsid w:val="009515C3"/>
    <w:rsid w:val="00963D5F"/>
    <w:rsid w:val="00972F22"/>
    <w:rsid w:val="00973C7C"/>
    <w:rsid w:val="009750D4"/>
    <w:rsid w:val="009A0E8C"/>
    <w:rsid w:val="009A43FA"/>
    <w:rsid w:val="009A5805"/>
    <w:rsid w:val="009A7FA5"/>
    <w:rsid w:val="009B2849"/>
    <w:rsid w:val="009B415F"/>
    <w:rsid w:val="009B554D"/>
    <w:rsid w:val="009B588F"/>
    <w:rsid w:val="009E5DF6"/>
    <w:rsid w:val="009F00F0"/>
    <w:rsid w:val="009F0AB3"/>
    <w:rsid w:val="00A00DE4"/>
    <w:rsid w:val="00A2620B"/>
    <w:rsid w:val="00A273EA"/>
    <w:rsid w:val="00A35788"/>
    <w:rsid w:val="00A372F8"/>
    <w:rsid w:val="00A45BE1"/>
    <w:rsid w:val="00A57180"/>
    <w:rsid w:val="00A57438"/>
    <w:rsid w:val="00A57855"/>
    <w:rsid w:val="00A6383B"/>
    <w:rsid w:val="00A73212"/>
    <w:rsid w:val="00A759D4"/>
    <w:rsid w:val="00A83214"/>
    <w:rsid w:val="00A867C8"/>
    <w:rsid w:val="00A87914"/>
    <w:rsid w:val="00A928CA"/>
    <w:rsid w:val="00A978A5"/>
    <w:rsid w:val="00AB1C0C"/>
    <w:rsid w:val="00AB23D8"/>
    <w:rsid w:val="00AB2D0F"/>
    <w:rsid w:val="00AB3BAE"/>
    <w:rsid w:val="00AD1247"/>
    <w:rsid w:val="00AE1587"/>
    <w:rsid w:val="00AE480B"/>
    <w:rsid w:val="00AE758E"/>
    <w:rsid w:val="00B04E74"/>
    <w:rsid w:val="00B10032"/>
    <w:rsid w:val="00B12B13"/>
    <w:rsid w:val="00B134F4"/>
    <w:rsid w:val="00B20258"/>
    <w:rsid w:val="00B370A7"/>
    <w:rsid w:val="00B55030"/>
    <w:rsid w:val="00B63059"/>
    <w:rsid w:val="00B66A5E"/>
    <w:rsid w:val="00B75E9A"/>
    <w:rsid w:val="00B83C84"/>
    <w:rsid w:val="00B86DF9"/>
    <w:rsid w:val="00B954DF"/>
    <w:rsid w:val="00BC1441"/>
    <w:rsid w:val="00BF0377"/>
    <w:rsid w:val="00BF07C5"/>
    <w:rsid w:val="00C043F7"/>
    <w:rsid w:val="00C10570"/>
    <w:rsid w:val="00C34DF6"/>
    <w:rsid w:val="00C423BD"/>
    <w:rsid w:val="00C42AC5"/>
    <w:rsid w:val="00C57B24"/>
    <w:rsid w:val="00C62D48"/>
    <w:rsid w:val="00C670C5"/>
    <w:rsid w:val="00C75A2A"/>
    <w:rsid w:val="00C91D11"/>
    <w:rsid w:val="00CA4C95"/>
    <w:rsid w:val="00CA7EF5"/>
    <w:rsid w:val="00CB6F47"/>
    <w:rsid w:val="00CC51B6"/>
    <w:rsid w:val="00CD4BCF"/>
    <w:rsid w:val="00CF5216"/>
    <w:rsid w:val="00D00594"/>
    <w:rsid w:val="00D01B70"/>
    <w:rsid w:val="00D12633"/>
    <w:rsid w:val="00D12925"/>
    <w:rsid w:val="00D13CC6"/>
    <w:rsid w:val="00D238EA"/>
    <w:rsid w:val="00D3180F"/>
    <w:rsid w:val="00D607E5"/>
    <w:rsid w:val="00D61874"/>
    <w:rsid w:val="00D64F09"/>
    <w:rsid w:val="00D666A4"/>
    <w:rsid w:val="00D72278"/>
    <w:rsid w:val="00D768B6"/>
    <w:rsid w:val="00D77258"/>
    <w:rsid w:val="00D77BC2"/>
    <w:rsid w:val="00D80DFB"/>
    <w:rsid w:val="00D81C1F"/>
    <w:rsid w:val="00D8205C"/>
    <w:rsid w:val="00D84A4B"/>
    <w:rsid w:val="00DA459D"/>
    <w:rsid w:val="00DA4AC8"/>
    <w:rsid w:val="00DB5E37"/>
    <w:rsid w:val="00DC2779"/>
    <w:rsid w:val="00DD2A37"/>
    <w:rsid w:val="00DD2EF9"/>
    <w:rsid w:val="00DD320A"/>
    <w:rsid w:val="00DE30C5"/>
    <w:rsid w:val="00E063B7"/>
    <w:rsid w:val="00E13BEF"/>
    <w:rsid w:val="00E23BC2"/>
    <w:rsid w:val="00E27F6F"/>
    <w:rsid w:val="00E559AC"/>
    <w:rsid w:val="00E560D2"/>
    <w:rsid w:val="00E8153E"/>
    <w:rsid w:val="00EA23AB"/>
    <w:rsid w:val="00EA3DDD"/>
    <w:rsid w:val="00EB3A1E"/>
    <w:rsid w:val="00EC309D"/>
    <w:rsid w:val="00ED1A92"/>
    <w:rsid w:val="00ED7CA7"/>
    <w:rsid w:val="00EE288F"/>
    <w:rsid w:val="00EE3A38"/>
    <w:rsid w:val="00EF1C0C"/>
    <w:rsid w:val="00EF3B77"/>
    <w:rsid w:val="00EF4B82"/>
    <w:rsid w:val="00F2479A"/>
    <w:rsid w:val="00F26A49"/>
    <w:rsid w:val="00F348F5"/>
    <w:rsid w:val="00F4327B"/>
    <w:rsid w:val="00F448E8"/>
    <w:rsid w:val="00F55CFA"/>
    <w:rsid w:val="00F61023"/>
    <w:rsid w:val="00F63C8F"/>
    <w:rsid w:val="00F64C12"/>
    <w:rsid w:val="00F669BF"/>
    <w:rsid w:val="00F66A4F"/>
    <w:rsid w:val="00F72A2C"/>
    <w:rsid w:val="00F73719"/>
    <w:rsid w:val="00F74A72"/>
    <w:rsid w:val="00F86669"/>
    <w:rsid w:val="00F95073"/>
    <w:rsid w:val="00F952C8"/>
    <w:rsid w:val="00F9623B"/>
    <w:rsid w:val="00F96B82"/>
    <w:rsid w:val="00FA1D65"/>
    <w:rsid w:val="00FB3DB9"/>
    <w:rsid w:val="00FB4F12"/>
    <w:rsid w:val="00FC5ED4"/>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styleId="UnresolvedMention">
    <w:name w:val="Unresolved Mention"/>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163669861">
      <w:bodyDiv w:val="1"/>
      <w:marLeft w:val="0"/>
      <w:marRight w:val="0"/>
      <w:marTop w:val="0"/>
      <w:marBottom w:val="0"/>
      <w:divBdr>
        <w:top w:val="none" w:sz="0" w:space="0" w:color="auto"/>
        <w:left w:val="none" w:sz="0" w:space="0" w:color="auto"/>
        <w:bottom w:val="none" w:sz="0" w:space="0" w:color="auto"/>
        <w:right w:val="none" w:sz="0" w:space="0" w:color="auto"/>
      </w:divBdr>
      <w:divsChild>
        <w:div w:id="14673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76838">
              <w:marLeft w:val="0"/>
              <w:marRight w:val="0"/>
              <w:marTop w:val="0"/>
              <w:marBottom w:val="0"/>
              <w:divBdr>
                <w:top w:val="none" w:sz="0" w:space="0" w:color="auto"/>
                <w:left w:val="none" w:sz="0" w:space="0" w:color="auto"/>
                <w:bottom w:val="none" w:sz="0" w:space="0" w:color="auto"/>
                <w:right w:val="none" w:sz="0" w:space="0" w:color="auto"/>
              </w:divBdr>
              <w:divsChild>
                <w:div w:id="1074352179">
                  <w:marLeft w:val="0"/>
                  <w:marRight w:val="0"/>
                  <w:marTop w:val="0"/>
                  <w:marBottom w:val="0"/>
                  <w:divBdr>
                    <w:top w:val="none" w:sz="0" w:space="0" w:color="auto"/>
                    <w:left w:val="none" w:sz="0" w:space="0" w:color="auto"/>
                    <w:bottom w:val="none" w:sz="0" w:space="0" w:color="auto"/>
                    <w:right w:val="none" w:sz="0" w:space="0" w:color="auto"/>
                  </w:divBdr>
                </w:div>
                <w:div w:id="1511945618">
                  <w:marLeft w:val="0"/>
                  <w:marRight w:val="0"/>
                  <w:marTop w:val="0"/>
                  <w:marBottom w:val="0"/>
                  <w:divBdr>
                    <w:top w:val="none" w:sz="0" w:space="0" w:color="auto"/>
                    <w:left w:val="none" w:sz="0" w:space="0" w:color="auto"/>
                    <w:bottom w:val="none" w:sz="0" w:space="0" w:color="auto"/>
                    <w:right w:val="none" w:sz="0" w:space="0" w:color="auto"/>
                  </w:divBdr>
                </w:div>
                <w:div w:id="276103777">
                  <w:marLeft w:val="0"/>
                  <w:marRight w:val="0"/>
                  <w:marTop w:val="0"/>
                  <w:marBottom w:val="0"/>
                  <w:divBdr>
                    <w:top w:val="none" w:sz="0" w:space="0" w:color="auto"/>
                    <w:left w:val="none" w:sz="0" w:space="0" w:color="auto"/>
                    <w:bottom w:val="none" w:sz="0" w:space="0" w:color="auto"/>
                    <w:right w:val="none" w:sz="0" w:space="0" w:color="auto"/>
                  </w:divBdr>
                </w:div>
                <w:div w:id="1396195732">
                  <w:marLeft w:val="0"/>
                  <w:marRight w:val="0"/>
                  <w:marTop w:val="0"/>
                  <w:marBottom w:val="0"/>
                  <w:divBdr>
                    <w:top w:val="none" w:sz="0" w:space="0" w:color="auto"/>
                    <w:left w:val="none" w:sz="0" w:space="0" w:color="auto"/>
                    <w:bottom w:val="none" w:sz="0" w:space="0" w:color="auto"/>
                    <w:right w:val="none" w:sz="0" w:space="0" w:color="auto"/>
                  </w:divBdr>
                </w:div>
                <w:div w:id="1859736336">
                  <w:marLeft w:val="0"/>
                  <w:marRight w:val="0"/>
                  <w:marTop w:val="0"/>
                  <w:marBottom w:val="0"/>
                  <w:divBdr>
                    <w:top w:val="none" w:sz="0" w:space="0" w:color="auto"/>
                    <w:left w:val="none" w:sz="0" w:space="0" w:color="auto"/>
                    <w:bottom w:val="none" w:sz="0" w:space="0" w:color="auto"/>
                    <w:right w:val="none" w:sz="0" w:space="0" w:color="auto"/>
                  </w:divBdr>
                </w:div>
                <w:div w:id="738989000">
                  <w:marLeft w:val="0"/>
                  <w:marRight w:val="0"/>
                  <w:marTop w:val="0"/>
                  <w:marBottom w:val="0"/>
                  <w:divBdr>
                    <w:top w:val="none" w:sz="0" w:space="0" w:color="auto"/>
                    <w:left w:val="none" w:sz="0" w:space="0" w:color="auto"/>
                    <w:bottom w:val="none" w:sz="0" w:space="0" w:color="auto"/>
                    <w:right w:val="none" w:sz="0" w:space="0" w:color="auto"/>
                  </w:divBdr>
                </w:div>
                <w:div w:id="1532304870">
                  <w:marLeft w:val="0"/>
                  <w:marRight w:val="0"/>
                  <w:marTop w:val="0"/>
                  <w:marBottom w:val="0"/>
                  <w:divBdr>
                    <w:top w:val="none" w:sz="0" w:space="0" w:color="auto"/>
                    <w:left w:val="none" w:sz="0" w:space="0" w:color="auto"/>
                    <w:bottom w:val="none" w:sz="0" w:space="0" w:color="auto"/>
                    <w:right w:val="none" w:sz="0" w:space="0" w:color="auto"/>
                  </w:divBdr>
                  <w:divsChild>
                    <w:div w:id="1840076722">
                      <w:marLeft w:val="0"/>
                      <w:marRight w:val="0"/>
                      <w:marTop w:val="0"/>
                      <w:marBottom w:val="0"/>
                      <w:divBdr>
                        <w:top w:val="none" w:sz="0" w:space="0" w:color="auto"/>
                        <w:left w:val="none" w:sz="0" w:space="0" w:color="auto"/>
                        <w:bottom w:val="none" w:sz="0" w:space="0" w:color="auto"/>
                        <w:right w:val="none" w:sz="0" w:space="0" w:color="auto"/>
                      </w:divBdr>
                      <w:divsChild>
                        <w:div w:id="14298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737907">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614212154">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558972574">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834490542">
      <w:bodyDiv w:val="1"/>
      <w:marLeft w:val="0"/>
      <w:marRight w:val="0"/>
      <w:marTop w:val="0"/>
      <w:marBottom w:val="0"/>
      <w:divBdr>
        <w:top w:val="none" w:sz="0" w:space="0" w:color="auto"/>
        <w:left w:val="none" w:sz="0" w:space="0" w:color="auto"/>
        <w:bottom w:val="none" w:sz="0" w:space="0" w:color="auto"/>
        <w:right w:val="none" w:sz="0" w:space="0" w:color="auto"/>
      </w:divBdr>
      <w:divsChild>
        <w:div w:id="208105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725778">
              <w:marLeft w:val="0"/>
              <w:marRight w:val="0"/>
              <w:marTop w:val="0"/>
              <w:marBottom w:val="0"/>
              <w:divBdr>
                <w:top w:val="none" w:sz="0" w:space="0" w:color="auto"/>
                <w:left w:val="none" w:sz="0" w:space="0" w:color="auto"/>
                <w:bottom w:val="none" w:sz="0" w:space="0" w:color="auto"/>
                <w:right w:val="none" w:sz="0" w:space="0" w:color="auto"/>
              </w:divBdr>
              <w:divsChild>
                <w:div w:id="1182740684">
                  <w:marLeft w:val="0"/>
                  <w:marRight w:val="0"/>
                  <w:marTop w:val="0"/>
                  <w:marBottom w:val="0"/>
                  <w:divBdr>
                    <w:top w:val="none" w:sz="0" w:space="0" w:color="auto"/>
                    <w:left w:val="none" w:sz="0" w:space="0" w:color="auto"/>
                    <w:bottom w:val="none" w:sz="0" w:space="0" w:color="auto"/>
                    <w:right w:val="none" w:sz="0" w:space="0" w:color="auto"/>
                  </w:divBdr>
                </w:div>
                <w:div w:id="575433713">
                  <w:marLeft w:val="0"/>
                  <w:marRight w:val="0"/>
                  <w:marTop w:val="0"/>
                  <w:marBottom w:val="0"/>
                  <w:divBdr>
                    <w:top w:val="none" w:sz="0" w:space="0" w:color="auto"/>
                    <w:left w:val="none" w:sz="0" w:space="0" w:color="auto"/>
                    <w:bottom w:val="none" w:sz="0" w:space="0" w:color="auto"/>
                    <w:right w:val="none" w:sz="0" w:space="0" w:color="auto"/>
                  </w:divBdr>
                </w:div>
                <w:div w:id="435561768">
                  <w:marLeft w:val="0"/>
                  <w:marRight w:val="0"/>
                  <w:marTop w:val="0"/>
                  <w:marBottom w:val="0"/>
                  <w:divBdr>
                    <w:top w:val="none" w:sz="0" w:space="0" w:color="auto"/>
                    <w:left w:val="none" w:sz="0" w:space="0" w:color="auto"/>
                    <w:bottom w:val="none" w:sz="0" w:space="0" w:color="auto"/>
                    <w:right w:val="none" w:sz="0" w:space="0" w:color="auto"/>
                  </w:divBdr>
                </w:div>
                <w:div w:id="44987773">
                  <w:marLeft w:val="0"/>
                  <w:marRight w:val="0"/>
                  <w:marTop w:val="0"/>
                  <w:marBottom w:val="0"/>
                  <w:divBdr>
                    <w:top w:val="none" w:sz="0" w:space="0" w:color="auto"/>
                    <w:left w:val="none" w:sz="0" w:space="0" w:color="auto"/>
                    <w:bottom w:val="none" w:sz="0" w:space="0" w:color="auto"/>
                    <w:right w:val="none" w:sz="0" w:space="0" w:color="auto"/>
                  </w:divBdr>
                </w:div>
                <w:div w:id="1841386873">
                  <w:marLeft w:val="0"/>
                  <w:marRight w:val="0"/>
                  <w:marTop w:val="0"/>
                  <w:marBottom w:val="0"/>
                  <w:divBdr>
                    <w:top w:val="none" w:sz="0" w:space="0" w:color="auto"/>
                    <w:left w:val="none" w:sz="0" w:space="0" w:color="auto"/>
                    <w:bottom w:val="none" w:sz="0" w:space="0" w:color="auto"/>
                    <w:right w:val="none" w:sz="0" w:space="0" w:color="auto"/>
                  </w:divBdr>
                </w:div>
                <w:div w:id="293875054">
                  <w:marLeft w:val="0"/>
                  <w:marRight w:val="0"/>
                  <w:marTop w:val="0"/>
                  <w:marBottom w:val="0"/>
                  <w:divBdr>
                    <w:top w:val="none" w:sz="0" w:space="0" w:color="auto"/>
                    <w:left w:val="none" w:sz="0" w:space="0" w:color="auto"/>
                    <w:bottom w:val="none" w:sz="0" w:space="0" w:color="auto"/>
                    <w:right w:val="none" w:sz="0" w:space="0" w:color="auto"/>
                  </w:divBdr>
                </w:div>
                <w:div w:id="98725729">
                  <w:marLeft w:val="0"/>
                  <w:marRight w:val="0"/>
                  <w:marTop w:val="0"/>
                  <w:marBottom w:val="0"/>
                  <w:divBdr>
                    <w:top w:val="none" w:sz="0" w:space="0" w:color="auto"/>
                    <w:left w:val="none" w:sz="0" w:space="0" w:color="auto"/>
                    <w:bottom w:val="none" w:sz="0" w:space="0" w:color="auto"/>
                    <w:right w:val="none" w:sz="0" w:space="0" w:color="auto"/>
                  </w:divBdr>
                  <w:divsChild>
                    <w:div w:id="1288314916">
                      <w:marLeft w:val="0"/>
                      <w:marRight w:val="0"/>
                      <w:marTop w:val="0"/>
                      <w:marBottom w:val="0"/>
                      <w:divBdr>
                        <w:top w:val="none" w:sz="0" w:space="0" w:color="auto"/>
                        <w:left w:val="none" w:sz="0" w:space="0" w:color="auto"/>
                        <w:bottom w:val="none" w:sz="0" w:space="0" w:color="auto"/>
                        <w:right w:val="none" w:sz="0" w:space="0" w:color="auto"/>
                      </w:divBdr>
                      <w:divsChild>
                        <w:div w:id="2843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01266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urx.nhs.co.uk/c/p-a6kizh4h37" TargetMode="External"/><Relationship Id="rId13" Type="http://schemas.openxmlformats.org/officeDocument/2006/relationships/hyperlink" Target="http://www.england.nhs.uk/covid-vaccination-contacts" TargetMode="External"/><Relationship Id="rId18" Type="http://schemas.openxmlformats.org/officeDocument/2006/relationships/hyperlink" Target="http://www.nhs.uk/covid-invite-prefer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gnvideo.co.uk/nhs119" TargetMode="External"/><Relationship Id="rId17" Type="http://schemas.openxmlformats.org/officeDocument/2006/relationships/hyperlink" Target="http://www.england.nhs.uk/invite-enquiry" TargetMode="External"/><Relationship Id="rId2" Type="http://schemas.openxmlformats.org/officeDocument/2006/relationships/numbering" Target="numbering.xml"/><Relationship Id="rId16" Type="http://schemas.openxmlformats.org/officeDocument/2006/relationships/hyperlink" Target="http://www.england.nhs.uk/contact-us/privacy-no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covid-walk-in" TargetMode="External"/><Relationship Id="rId5" Type="http://schemas.openxmlformats.org/officeDocument/2006/relationships/webSettings" Target="webSettings.xml"/><Relationship Id="rId15" Type="http://schemas.openxmlformats.org/officeDocument/2006/relationships/hyperlink" Target="http://www.nhs.uk/covidvaccination" TargetMode="External"/><Relationship Id="rId10" Type="http://schemas.openxmlformats.org/officeDocument/2006/relationships/hyperlink" Target="http://www.nhs.uk/book-vacc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hs.vaccination.invitations@notifications.service.gov.uk" TargetMode="External"/><Relationship Id="rId14" Type="http://schemas.openxmlformats.org/officeDocument/2006/relationships/hyperlink" Target="http://www.england.nhs.uk/seasonal-inv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1212</Words>
  <Characters>6912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BIRT, Hannah (TYNTESFIELD MEDICAL GROUP)</cp:lastModifiedBy>
  <cp:revision>2</cp:revision>
  <cp:lastPrinted>2025-04-01T10:44:00Z</cp:lastPrinted>
  <dcterms:created xsi:type="dcterms:W3CDTF">2025-04-07T09:24:00Z</dcterms:created>
  <dcterms:modified xsi:type="dcterms:W3CDTF">2025-04-07T09:24:00Z</dcterms:modified>
</cp:coreProperties>
</file>