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29ADF" w14:textId="6A968070" w:rsidR="009A7FA5" w:rsidRPr="0044111B" w:rsidRDefault="009A7FA5">
      <w:pPr>
        <w:rPr>
          <w:b/>
          <w:bCs/>
        </w:rPr>
      </w:pPr>
      <w:r w:rsidRPr="0044111B">
        <w:rPr>
          <w:b/>
          <w:bCs/>
        </w:rPr>
        <w:t>MINUTES OF PPG MEETING</w:t>
      </w:r>
      <w:r w:rsidRPr="0044111B">
        <w:rPr>
          <w:b/>
          <w:bCs/>
        </w:rPr>
        <w:tab/>
      </w:r>
      <w:r w:rsidR="00F74A72">
        <w:rPr>
          <w:b/>
          <w:bCs/>
        </w:rPr>
        <w:t>2</w:t>
      </w:r>
      <w:r w:rsidR="004B2D65">
        <w:rPr>
          <w:b/>
          <w:bCs/>
        </w:rPr>
        <w:t>4</w:t>
      </w:r>
      <w:r w:rsidR="00F74A72">
        <w:rPr>
          <w:b/>
          <w:bCs/>
        </w:rPr>
        <w:t>-0</w:t>
      </w:r>
      <w:r w:rsidR="004B2D65">
        <w:rPr>
          <w:b/>
          <w:bCs/>
        </w:rPr>
        <w:t>9</w:t>
      </w:r>
      <w:r w:rsidR="00F74A72">
        <w:rPr>
          <w:b/>
          <w:bCs/>
        </w:rPr>
        <w:t>-24</w:t>
      </w:r>
      <w:r w:rsidRPr="0044111B">
        <w:rPr>
          <w:b/>
          <w:bCs/>
        </w:rPr>
        <w:tab/>
        <w:t xml:space="preserve">VENUE: </w:t>
      </w:r>
      <w:r w:rsidR="004B2D65">
        <w:rPr>
          <w:b/>
          <w:bCs/>
        </w:rPr>
        <w:t>Backwell Bowls Club</w:t>
      </w:r>
      <w:r w:rsidR="00BF0377">
        <w:rPr>
          <w:b/>
          <w:bCs/>
        </w:rPr>
        <w:t>.</w:t>
      </w:r>
    </w:p>
    <w:p w14:paraId="0496857E" w14:textId="218271F5" w:rsidR="009A7FA5" w:rsidRPr="0044111B" w:rsidRDefault="009A7FA5">
      <w:pPr>
        <w:rPr>
          <w:b/>
          <w:bCs/>
        </w:rPr>
      </w:pPr>
      <w:r w:rsidRPr="0044111B">
        <w:rPr>
          <w:b/>
          <w:bCs/>
        </w:rPr>
        <w:t>PPG Members</w:t>
      </w:r>
      <w:r w:rsidR="00F74A72">
        <w:rPr>
          <w:b/>
          <w:bCs/>
        </w:rPr>
        <w:t xml:space="preserve"> Present</w:t>
      </w:r>
    </w:p>
    <w:tbl>
      <w:tblPr>
        <w:tblStyle w:val="TableGrid"/>
        <w:tblW w:w="10485" w:type="dxa"/>
        <w:tblLook w:val="04A0" w:firstRow="1" w:lastRow="0" w:firstColumn="1" w:lastColumn="0" w:noHBand="0" w:noVBand="1"/>
      </w:tblPr>
      <w:tblGrid>
        <w:gridCol w:w="5098"/>
        <w:gridCol w:w="5387"/>
      </w:tblGrid>
      <w:tr w:rsidR="0044111B" w14:paraId="1F46B9F9" w14:textId="77777777" w:rsidTr="0044111B">
        <w:tc>
          <w:tcPr>
            <w:tcW w:w="5098" w:type="dxa"/>
          </w:tcPr>
          <w:p w14:paraId="43106C3C" w14:textId="4D19B53B" w:rsidR="0044111B" w:rsidRDefault="009E5DF6" w:rsidP="0044111B">
            <w:pPr>
              <w:spacing w:line="360" w:lineRule="auto"/>
            </w:pPr>
            <w:r>
              <w:t>RR</w:t>
            </w:r>
            <w:r w:rsidR="0044111B">
              <w:t xml:space="preserve"> (Chair)</w:t>
            </w:r>
          </w:p>
        </w:tc>
        <w:tc>
          <w:tcPr>
            <w:tcW w:w="5387" w:type="dxa"/>
          </w:tcPr>
          <w:p w14:paraId="08D645F7" w14:textId="27E73EDF" w:rsidR="0044111B" w:rsidRDefault="009E5DF6" w:rsidP="0044111B">
            <w:pPr>
              <w:spacing w:line="360" w:lineRule="auto"/>
            </w:pPr>
            <w:r>
              <w:t>TM</w:t>
            </w:r>
            <w:r w:rsidR="0044111B">
              <w:t xml:space="preserve"> (vice-chair 2)</w:t>
            </w:r>
            <w:r w:rsidR="0069347B">
              <w:t xml:space="preserve">        </w:t>
            </w:r>
          </w:p>
        </w:tc>
      </w:tr>
      <w:tr w:rsidR="0044111B" w14:paraId="516E1CBA" w14:textId="77777777" w:rsidTr="0044111B">
        <w:tc>
          <w:tcPr>
            <w:tcW w:w="5098" w:type="dxa"/>
          </w:tcPr>
          <w:p w14:paraId="7759437F" w14:textId="0F27A0AC" w:rsidR="0044111B" w:rsidRPr="0044111B" w:rsidRDefault="009E5DF6" w:rsidP="0044111B">
            <w:pPr>
              <w:spacing w:line="360" w:lineRule="auto"/>
              <w:rPr>
                <w:b/>
                <w:bCs/>
              </w:rPr>
            </w:pPr>
            <w:r>
              <w:t>DT</w:t>
            </w:r>
            <w:r w:rsidR="0044111B">
              <w:t xml:space="preserve"> (Vice Chair)</w:t>
            </w:r>
          </w:p>
        </w:tc>
        <w:tc>
          <w:tcPr>
            <w:tcW w:w="5387" w:type="dxa"/>
          </w:tcPr>
          <w:p w14:paraId="4C04062F" w14:textId="775CF09C" w:rsidR="0044111B" w:rsidRDefault="009E5DF6" w:rsidP="0044111B">
            <w:pPr>
              <w:spacing w:line="360" w:lineRule="auto"/>
            </w:pPr>
            <w:r>
              <w:t>BH</w:t>
            </w:r>
            <w:r w:rsidR="0044111B">
              <w:t xml:space="preserve"> (secretary)</w:t>
            </w:r>
            <w:r w:rsidR="009515C3">
              <w:t xml:space="preserve"> </w:t>
            </w:r>
          </w:p>
        </w:tc>
      </w:tr>
      <w:tr w:rsidR="0044111B" w14:paraId="0B5C1B14" w14:textId="77777777" w:rsidTr="0044111B">
        <w:tc>
          <w:tcPr>
            <w:tcW w:w="5098" w:type="dxa"/>
          </w:tcPr>
          <w:p w14:paraId="0850FBBE" w14:textId="3CB98F46" w:rsidR="0044111B" w:rsidRDefault="009E5DF6" w:rsidP="0044111B">
            <w:pPr>
              <w:spacing w:line="360" w:lineRule="auto"/>
            </w:pPr>
            <w:r>
              <w:t>RER</w:t>
            </w:r>
            <w:r w:rsidR="0044111B">
              <w:t xml:space="preserve"> (Treasurer)</w:t>
            </w:r>
          </w:p>
        </w:tc>
        <w:tc>
          <w:tcPr>
            <w:tcW w:w="5387" w:type="dxa"/>
          </w:tcPr>
          <w:p w14:paraId="2B0574BC" w14:textId="13B6D68E" w:rsidR="0044111B" w:rsidRDefault="009515C3" w:rsidP="0044111B">
            <w:pPr>
              <w:spacing w:line="360" w:lineRule="auto"/>
            </w:pPr>
            <w:r>
              <w:t>HW</w:t>
            </w:r>
          </w:p>
        </w:tc>
      </w:tr>
      <w:tr w:rsidR="0044111B" w14:paraId="651DB11A" w14:textId="77777777" w:rsidTr="0044111B">
        <w:tc>
          <w:tcPr>
            <w:tcW w:w="5098" w:type="dxa"/>
          </w:tcPr>
          <w:p w14:paraId="67878C61" w14:textId="5436962D" w:rsidR="0044111B" w:rsidRDefault="009E5DF6" w:rsidP="0044111B">
            <w:pPr>
              <w:spacing w:line="360" w:lineRule="auto"/>
            </w:pPr>
            <w:r>
              <w:t>JW</w:t>
            </w:r>
            <w:r w:rsidR="0044111B">
              <w:t xml:space="preserve">                         </w:t>
            </w:r>
            <w:r w:rsidR="0044111B" w:rsidRPr="00AB1C0C">
              <w:rPr>
                <w:b/>
                <w:bCs/>
              </w:rPr>
              <w:t>Apologies</w:t>
            </w:r>
          </w:p>
        </w:tc>
        <w:tc>
          <w:tcPr>
            <w:tcW w:w="5387" w:type="dxa"/>
          </w:tcPr>
          <w:p w14:paraId="57D36D87" w14:textId="72C85FD7" w:rsidR="0044111B" w:rsidRDefault="009515C3" w:rsidP="0044111B">
            <w:pPr>
              <w:spacing w:line="360" w:lineRule="auto"/>
            </w:pPr>
            <w:r>
              <w:t>JR</w:t>
            </w:r>
          </w:p>
        </w:tc>
      </w:tr>
      <w:tr w:rsidR="0044111B" w14:paraId="18C95F13" w14:textId="77777777" w:rsidTr="0044111B">
        <w:tc>
          <w:tcPr>
            <w:tcW w:w="5098" w:type="dxa"/>
          </w:tcPr>
          <w:p w14:paraId="3F202336" w14:textId="7F712D65" w:rsidR="0044111B" w:rsidRDefault="004B2D65" w:rsidP="0044111B">
            <w:pPr>
              <w:spacing w:line="360" w:lineRule="auto"/>
            </w:pPr>
            <w:r>
              <w:t>PR</w:t>
            </w:r>
            <w:r w:rsidR="009515C3" w:rsidRPr="009515C3">
              <w:t xml:space="preserve"> (TMG)</w:t>
            </w:r>
          </w:p>
        </w:tc>
        <w:tc>
          <w:tcPr>
            <w:tcW w:w="5387" w:type="dxa"/>
          </w:tcPr>
          <w:p w14:paraId="76B1A9BB" w14:textId="0D55F860" w:rsidR="0044111B" w:rsidRPr="004B2D65" w:rsidRDefault="009515C3" w:rsidP="0044111B">
            <w:pPr>
              <w:spacing w:line="360" w:lineRule="auto"/>
              <w:rPr>
                <w:b/>
                <w:bCs/>
              </w:rPr>
            </w:pPr>
            <w:r>
              <w:t>BR</w:t>
            </w:r>
            <w:r w:rsidR="004B2D65">
              <w:t xml:space="preserve">                       </w:t>
            </w:r>
            <w:r w:rsidR="004B2D65">
              <w:rPr>
                <w:b/>
                <w:bCs/>
              </w:rPr>
              <w:t>Apologies</w:t>
            </w:r>
          </w:p>
        </w:tc>
      </w:tr>
      <w:tr w:rsidR="0044111B" w14:paraId="003117A9" w14:textId="77777777" w:rsidTr="0044111B">
        <w:tc>
          <w:tcPr>
            <w:tcW w:w="5098" w:type="dxa"/>
          </w:tcPr>
          <w:p w14:paraId="0051245D" w14:textId="0A72E95E" w:rsidR="0044111B" w:rsidRDefault="009515C3" w:rsidP="0044111B">
            <w:pPr>
              <w:spacing w:line="360" w:lineRule="auto"/>
            </w:pPr>
            <w:r w:rsidRPr="009515C3">
              <w:t xml:space="preserve">AW                     </w:t>
            </w:r>
          </w:p>
        </w:tc>
        <w:tc>
          <w:tcPr>
            <w:tcW w:w="5387" w:type="dxa"/>
          </w:tcPr>
          <w:p w14:paraId="69370E6B" w14:textId="5086C223" w:rsidR="0044111B" w:rsidRPr="009515C3" w:rsidRDefault="009515C3" w:rsidP="0044111B">
            <w:pPr>
              <w:spacing w:line="360" w:lineRule="auto"/>
            </w:pPr>
            <w:r w:rsidRPr="009515C3">
              <w:t>MC</w:t>
            </w:r>
            <w:r w:rsidRPr="009515C3">
              <w:rPr>
                <w:b/>
                <w:bCs/>
              </w:rPr>
              <w:t xml:space="preserve"> </w:t>
            </w:r>
            <w:r>
              <w:rPr>
                <w:b/>
                <w:bCs/>
              </w:rPr>
              <w:t xml:space="preserve">                        </w:t>
            </w:r>
          </w:p>
        </w:tc>
      </w:tr>
      <w:tr w:rsidR="009515C3" w14:paraId="31C3EFD9" w14:textId="77777777" w:rsidTr="0044111B">
        <w:tc>
          <w:tcPr>
            <w:tcW w:w="5098" w:type="dxa"/>
          </w:tcPr>
          <w:p w14:paraId="76655A60" w14:textId="0685D41A" w:rsidR="009515C3" w:rsidRDefault="009515C3" w:rsidP="009515C3">
            <w:pPr>
              <w:spacing w:line="360" w:lineRule="auto"/>
            </w:pPr>
            <w:r w:rsidRPr="009515C3">
              <w:t xml:space="preserve">MW                      </w:t>
            </w:r>
            <w:r w:rsidR="004B2D65">
              <w:rPr>
                <w:b/>
                <w:bCs/>
              </w:rPr>
              <w:t>Apologies</w:t>
            </w:r>
            <w:r w:rsidRPr="009515C3">
              <w:rPr>
                <w:b/>
                <w:bCs/>
              </w:rPr>
              <w:t xml:space="preserve">   </w:t>
            </w:r>
          </w:p>
        </w:tc>
        <w:tc>
          <w:tcPr>
            <w:tcW w:w="5387" w:type="dxa"/>
          </w:tcPr>
          <w:p w14:paraId="718FB948" w14:textId="21142382" w:rsidR="009515C3" w:rsidRDefault="009515C3" w:rsidP="009515C3">
            <w:pPr>
              <w:spacing w:line="360" w:lineRule="auto"/>
            </w:pPr>
            <w:r>
              <w:t>PN</w:t>
            </w:r>
          </w:p>
        </w:tc>
      </w:tr>
      <w:tr w:rsidR="009515C3" w14:paraId="06343CA6" w14:textId="77777777" w:rsidTr="0044111B">
        <w:tc>
          <w:tcPr>
            <w:tcW w:w="5098" w:type="dxa"/>
          </w:tcPr>
          <w:p w14:paraId="185C5274" w14:textId="2CCBE909" w:rsidR="009515C3" w:rsidRPr="00B134F4" w:rsidRDefault="00D61874" w:rsidP="009515C3">
            <w:pPr>
              <w:spacing w:line="360" w:lineRule="auto"/>
              <w:rPr>
                <w:b/>
                <w:bCs/>
              </w:rPr>
            </w:pPr>
            <w:r>
              <w:t xml:space="preserve">MK                       </w:t>
            </w:r>
            <w:r w:rsidR="00B134F4">
              <w:rPr>
                <w:b/>
                <w:bCs/>
              </w:rPr>
              <w:t>Apologies</w:t>
            </w:r>
          </w:p>
        </w:tc>
        <w:tc>
          <w:tcPr>
            <w:tcW w:w="5387" w:type="dxa"/>
          </w:tcPr>
          <w:p w14:paraId="621CCEBE" w14:textId="7CC5BC7A" w:rsidR="009515C3" w:rsidRPr="006B68D4" w:rsidRDefault="006B68D4" w:rsidP="009515C3">
            <w:pPr>
              <w:spacing w:line="360" w:lineRule="auto"/>
              <w:rPr>
                <w:b/>
                <w:bCs/>
              </w:rPr>
            </w:pPr>
            <w:r>
              <w:t xml:space="preserve">SP                     </w:t>
            </w:r>
            <w:r w:rsidR="00720268">
              <w:rPr>
                <w:b/>
                <w:bCs/>
              </w:rPr>
              <w:t>Apologies</w:t>
            </w:r>
          </w:p>
        </w:tc>
      </w:tr>
      <w:tr w:rsidR="00D61874" w14:paraId="40D1F622" w14:textId="77777777" w:rsidTr="0044111B">
        <w:tc>
          <w:tcPr>
            <w:tcW w:w="5098" w:type="dxa"/>
          </w:tcPr>
          <w:p w14:paraId="10E673BC" w14:textId="4EA90529" w:rsidR="00D61874" w:rsidRPr="00D61874" w:rsidRDefault="00D61874" w:rsidP="009515C3">
            <w:pPr>
              <w:spacing w:line="360" w:lineRule="auto"/>
              <w:rPr>
                <w:b/>
                <w:bCs/>
              </w:rPr>
            </w:pPr>
            <w:r>
              <w:t xml:space="preserve">CBJ                      </w:t>
            </w:r>
          </w:p>
        </w:tc>
        <w:tc>
          <w:tcPr>
            <w:tcW w:w="5387" w:type="dxa"/>
          </w:tcPr>
          <w:p w14:paraId="73F2B335" w14:textId="1BB0E785" w:rsidR="00D61874" w:rsidRPr="004B2D65" w:rsidRDefault="004B2D65" w:rsidP="009515C3">
            <w:pPr>
              <w:spacing w:line="360" w:lineRule="auto"/>
              <w:rPr>
                <w:b/>
                <w:bCs/>
              </w:rPr>
            </w:pPr>
            <w:r>
              <w:t xml:space="preserve">PP                             </w:t>
            </w:r>
            <w:r>
              <w:rPr>
                <w:b/>
                <w:bCs/>
              </w:rPr>
              <w:t>Apologies</w:t>
            </w:r>
          </w:p>
        </w:tc>
      </w:tr>
      <w:tr w:rsidR="00D61874" w14:paraId="0293C79B" w14:textId="77777777" w:rsidTr="0044111B">
        <w:tc>
          <w:tcPr>
            <w:tcW w:w="5098" w:type="dxa"/>
          </w:tcPr>
          <w:p w14:paraId="51DC562F" w14:textId="3EB81A5A" w:rsidR="00D61874" w:rsidRPr="004B2D65" w:rsidRDefault="00D61874" w:rsidP="009515C3">
            <w:pPr>
              <w:spacing w:line="360" w:lineRule="auto"/>
              <w:rPr>
                <w:b/>
                <w:bCs/>
              </w:rPr>
            </w:pPr>
            <w:r w:rsidRPr="00D61874">
              <w:t>HO (Associate member, Wellbeing Officer, Nailsea Town Council)</w:t>
            </w:r>
            <w:r w:rsidRPr="00D61874">
              <w:tab/>
            </w:r>
            <w:r w:rsidR="004B2D65">
              <w:rPr>
                <w:b/>
                <w:bCs/>
              </w:rPr>
              <w:t>Apologies</w:t>
            </w:r>
          </w:p>
        </w:tc>
        <w:tc>
          <w:tcPr>
            <w:tcW w:w="5387" w:type="dxa"/>
          </w:tcPr>
          <w:p w14:paraId="0CE32F21" w14:textId="4CCF61FF" w:rsidR="00D61874" w:rsidRDefault="00D61874" w:rsidP="009515C3">
            <w:pPr>
              <w:spacing w:line="360" w:lineRule="auto"/>
            </w:pPr>
            <w:r w:rsidRPr="00D61874">
              <w:t xml:space="preserve">Dr </w:t>
            </w:r>
            <w:r w:rsidR="004B2D65">
              <w:t>SP</w:t>
            </w:r>
            <w:r w:rsidRPr="00D61874">
              <w:t xml:space="preserve"> (Partner TMG)</w:t>
            </w:r>
          </w:p>
        </w:tc>
      </w:tr>
    </w:tbl>
    <w:p w14:paraId="7F86A210" w14:textId="77777777" w:rsidR="009A7FA5" w:rsidRDefault="009A7FA5"/>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254724">
        <w:tc>
          <w:tcPr>
            <w:tcW w:w="392" w:type="dxa"/>
          </w:tcPr>
          <w:p w14:paraId="44F25019" w14:textId="77777777" w:rsidR="009515C3" w:rsidRPr="009515C3" w:rsidRDefault="009515C3" w:rsidP="009515C3">
            <w:pPr>
              <w:spacing w:after="160" w:line="259" w:lineRule="auto"/>
            </w:pPr>
            <w:r w:rsidRPr="009515C3">
              <w:t>1</w:t>
            </w:r>
          </w:p>
        </w:tc>
        <w:tc>
          <w:tcPr>
            <w:tcW w:w="10093" w:type="dxa"/>
          </w:tcPr>
          <w:p w14:paraId="21B8A2CF" w14:textId="77777777" w:rsidR="009515C3" w:rsidRPr="003E7CCC" w:rsidRDefault="00EE3A38" w:rsidP="009515C3">
            <w:pPr>
              <w:spacing w:after="160" w:line="259" w:lineRule="auto"/>
              <w:rPr>
                <w:b/>
                <w:bCs/>
              </w:rPr>
            </w:pPr>
            <w:r w:rsidRPr="003E7CCC">
              <w:rPr>
                <w:b/>
                <w:bCs/>
              </w:rPr>
              <w:t>Membership and Attendance</w:t>
            </w:r>
          </w:p>
          <w:p w14:paraId="5924A6E0" w14:textId="48DC7E7E" w:rsidR="00EE3A38" w:rsidRDefault="00EE3A38" w:rsidP="00EE3A38">
            <w:r w:rsidRPr="00EE3A38">
              <w:t>Apologies and those not present: See list above</w:t>
            </w:r>
            <w:r w:rsidR="00720268">
              <w:t>.</w:t>
            </w:r>
          </w:p>
          <w:p w14:paraId="2DCB5C1A" w14:textId="4E3C2438" w:rsidR="00720268" w:rsidRPr="00EE3A38" w:rsidRDefault="00720268" w:rsidP="00EE3A38">
            <w:r>
              <w:t xml:space="preserve">SP said that he would not be able to attend for some time and offered ongoing apologies for the next few months. </w:t>
            </w:r>
          </w:p>
          <w:p w14:paraId="1EF7973E" w14:textId="4F32ADDC" w:rsidR="003E7CCC" w:rsidRPr="009515C3" w:rsidRDefault="00EE3A38" w:rsidP="00C423BD">
            <w:r w:rsidRPr="00EE3A38">
              <w:t xml:space="preserve">We welcomed Dr </w:t>
            </w:r>
            <w:r w:rsidR="004B2D65">
              <w:t>Sarah Pepper</w:t>
            </w:r>
            <w:r w:rsidRPr="00EE3A38">
              <w:t>, Partner</w:t>
            </w:r>
            <w:r w:rsidR="004B2D65">
              <w:t xml:space="preserve">, Long Ashton </w:t>
            </w:r>
            <w:r w:rsidRPr="00EE3A38">
              <w:t xml:space="preserve">Medical Centre </w:t>
            </w:r>
          </w:p>
        </w:tc>
      </w:tr>
      <w:tr w:rsidR="009515C3" w:rsidRPr="009515C3" w14:paraId="24B5A04A" w14:textId="77777777" w:rsidTr="00254724">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18A83231" w14:textId="77777777" w:rsidR="00EE3A38" w:rsidRPr="00EE3A38" w:rsidRDefault="00EE3A38" w:rsidP="00EE3A38">
            <w:pPr>
              <w:rPr>
                <w:b/>
                <w:bCs/>
              </w:rPr>
            </w:pPr>
            <w:r w:rsidRPr="00EE3A38">
              <w:rPr>
                <w:b/>
                <w:bCs/>
              </w:rPr>
              <w:t>Minutes from previous meeting</w:t>
            </w:r>
          </w:p>
          <w:p w14:paraId="6DD113F6" w14:textId="77777777" w:rsidR="003E7CCC" w:rsidRDefault="003E7CCC" w:rsidP="00EE3A38"/>
          <w:p w14:paraId="079A4397" w14:textId="2D535C3D" w:rsidR="00EE3A38" w:rsidRPr="00EE3A38" w:rsidRDefault="00EE3A38" w:rsidP="00EE3A38">
            <w:r w:rsidRPr="00EE3A38">
              <w:t>NDAs from a few members still outstanding</w:t>
            </w:r>
            <w:r w:rsidR="00C423BD">
              <w:t xml:space="preserve">, despite several contacts. JW, PP, SP. </w:t>
            </w:r>
            <w:r w:rsidR="00C423BD" w:rsidRPr="00C423BD">
              <w:rPr>
                <w:b/>
                <w:bCs/>
              </w:rPr>
              <w:t>BH to contact</w:t>
            </w:r>
            <w:r w:rsidRPr="00EE3A38">
              <w:t>.</w:t>
            </w:r>
          </w:p>
          <w:p w14:paraId="22349E45" w14:textId="6F917832" w:rsidR="009515C3" w:rsidRDefault="005006BA" w:rsidP="00EE3A38">
            <w:r>
              <w:t xml:space="preserve">Other issues included in the </w:t>
            </w:r>
            <w:r w:rsidR="006B68D4">
              <w:t>agenda</w:t>
            </w:r>
            <w:r>
              <w:t xml:space="preserve"> items</w:t>
            </w:r>
          </w:p>
          <w:p w14:paraId="2D25F85C" w14:textId="7041500A" w:rsidR="003E7CCC" w:rsidRPr="009515C3" w:rsidRDefault="003E7CCC" w:rsidP="00EE3A38"/>
        </w:tc>
      </w:tr>
      <w:tr w:rsidR="009515C3" w:rsidRPr="009515C3" w14:paraId="60EE72E9" w14:textId="77777777" w:rsidTr="00254724">
        <w:tc>
          <w:tcPr>
            <w:tcW w:w="392" w:type="dxa"/>
          </w:tcPr>
          <w:p w14:paraId="66D2F991" w14:textId="77777777" w:rsidR="009515C3" w:rsidRPr="009515C3" w:rsidRDefault="009515C3" w:rsidP="009515C3">
            <w:pPr>
              <w:spacing w:after="160" w:line="259" w:lineRule="auto"/>
            </w:pPr>
            <w:r w:rsidRPr="009515C3">
              <w:t>3</w:t>
            </w:r>
          </w:p>
        </w:tc>
        <w:tc>
          <w:tcPr>
            <w:tcW w:w="10093" w:type="dxa"/>
          </w:tcPr>
          <w:p w14:paraId="477A63D2" w14:textId="77777777" w:rsidR="00EE3A38" w:rsidRDefault="00EE3A38" w:rsidP="00EE3A38">
            <w:pPr>
              <w:rPr>
                <w:b/>
                <w:bCs/>
              </w:rPr>
            </w:pPr>
            <w:r w:rsidRPr="00EE3A38">
              <w:rPr>
                <w:b/>
                <w:bCs/>
              </w:rPr>
              <w:t>Treasurers Report.</w:t>
            </w:r>
          </w:p>
          <w:p w14:paraId="294888D8" w14:textId="6288AA62" w:rsidR="003E7CCC" w:rsidRPr="005006BA" w:rsidRDefault="005006BA" w:rsidP="00EE3A38">
            <w:r w:rsidRPr="005006BA">
              <w:t>After paying for the Bowls Club and the costs of the Falls Event, balances are:</w:t>
            </w:r>
          </w:p>
          <w:p w14:paraId="3D543BA4" w14:textId="7400D8EE" w:rsidR="00EE3A38" w:rsidRPr="00EE3A38" w:rsidRDefault="00EE3A38" w:rsidP="00EE3A38">
            <w:r w:rsidRPr="00EE3A38">
              <w:t>Account Balance:</w:t>
            </w:r>
            <w:r w:rsidR="003E7CCC">
              <w:t xml:space="preserve"> </w:t>
            </w:r>
            <w:r w:rsidR="005006BA">
              <w:t>£1699.85</w:t>
            </w:r>
          </w:p>
          <w:p w14:paraId="6380DFF0" w14:textId="55973859" w:rsidR="00EE3A38" w:rsidRPr="00EE3A38" w:rsidRDefault="00EE3A38" w:rsidP="00EE3A38">
            <w:r w:rsidRPr="00EE3A38">
              <w:t>Designated funds</w:t>
            </w:r>
            <w:r w:rsidR="003E7CCC">
              <w:t>:</w:t>
            </w:r>
            <w:r w:rsidRPr="00EE3A38">
              <w:t xml:space="preserve"> £1488-5</w:t>
            </w:r>
            <w:r w:rsidR="005006BA">
              <w:t>7</w:t>
            </w:r>
          </w:p>
          <w:p w14:paraId="23227447" w14:textId="27FB7EB2" w:rsidR="009515C3" w:rsidRDefault="00EE3A38" w:rsidP="007B401F">
            <w:r w:rsidRPr="00EE3A38">
              <w:t>Non designated funds</w:t>
            </w:r>
            <w:r w:rsidR="003E7CCC">
              <w:t xml:space="preserve">: </w:t>
            </w:r>
            <w:r w:rsidRPr="00EE3A38">
              <w:t xml:space="preserve"> £</w:t>
            </w:r>
            <w:r w:rsidR="005006BA">
              <w:t>211.28</w:t>
            </w:r>
          </w:p>
          <w:p w14:paraId="46BD22D7" w14:textId="4226CEB4" w:rsidR="003F5337" w:rsidRPr="009515C3" w:rsidRDefault="003F5337" w:rsidP="007B401F"/>
        </w:tc>
      </w:tr>
      <w:tr w:rsidR="009515C3" w:rsidRPr="009515C3" w14:paraId="02598A30" w14:textId="77777777" w:rsidTr="00254724">
        <w:tc>
          <w:tcPr>
            <w:tcW w:w="392" w:type="dxa"/>
          </w:tcPr>
          <w:p w14:paraId="36BB488F" w14:textId="77777777" w:rsidR="009515C3" w:rsidRPr="009515C3" w:rsidRDefault="009515C3" w:rsidP="009515C3">
            <w:pPr>
              <w:spacing w:after="160" w:line="259" w:lineRule="auto"/>
            </w:pPr>
            <w:r w:rsidRPr="009515C3">
              <w:t>4</w:t>
            </w:r>
          </w:p>
        </w:tc>
        <w:tc>
          <w:tcPr>
            <w:tcW w:w="10093" w:type="dxa"/>
          </w:tcPr>
          <w:p w14:paraId="697A0833" w14:textId="77777777" w:rsidR="00EE3A38" w:rsidRPr="00EE3A38" w:rsidRDefault="00EE3A38" w:rsidP="00EE3A38">
            <w:pPr>
              <w:rPr>
                <w:b/>
                <w:bCs/>
              </w:rPr>
            </w:pPr>
            <w:r w:rsidRPr="00EE3A38">
              <w:rPr>
                <w:b/>
                <w:bCs/>
              </w:rPr>
              <w:t>TMG Input</w:t>
            </w:r>
          </w:p>
          <w:p w14:paraId="31DAF181" w14:textId="1752A029" w:rsidR="003E7CCC" w:rsidRDefault="005006BA" w:rsidP="00EE3A38">
            <w:r>
              <w:t>Dr Pepper joined Backwell in 2014 and has been at LA for 5 years. She is a partner in TMG. Other responsibilities include leadership roles</w:t>
            </w:r>
          </w:p>
          <w:p w14:paraId="70595C94" w14:textId="77777777" w:rsidR="00C10570" w:rsidRDefault="00C10570" w:rsidP="00EE3A38"/>
          <w:p w14:paraId="2060F1BE" w14:textId="184DDC5A" w:rsidR="007B401F" w:rsidRDefault="005006BA" w:rsidP="00EE3A38">
            <w:r>
              <w:t># Clinical Director at TMG</w:t>
            </w:r>
          </w:p>
          <w:p w14:paraId="32B371A1" w14:textId="77777777" w:rsidR="00C10570" w:rsidRDefault="00C10570" w:rsidP="00EE3A38"/>
          <w:p w14:paraId="6D4DE2D2" w14:textId="009528BE" w:rsidR="005006BA" w:rsidRDefault="005006BA" w:rsidP="00EE3A38">
            <w:r>
              <w:t xml:space="preserve"># </w:t>
            </w:r>
            <w:r w:rsidR="00C10570">
              <w:t>Representative p</w:t>
            </w:r>
            <w:r w:rsidR="00137174">
              <w:t>lace on the Local Partnership, representing TMG.</w:t>
            </w:r>
            <w:r w:rsidR="00C10570">
              <w:t xml:space="preserve"> (NB Primary Care representation here is for GPs, not the wider group of primary care givers such as dentists, pharmacies, opticians etc)</w:t>
            </w:r>
          </w:p>
          <w:p w14:paraId="0B48A676" w14:textId="77777777" w:rsidR="00C10570" w:rsidRDefault="00C10570" w:rsidP="00EE3A38"/>
          <w:p w14:paraId="45EB5FAC" w14:textId="4EFF4062" w:rsidR="00137174" w:rsidRDefault="00137174" w:rsidP="00EE3A38">
            <w:r>
              <w:t xml:space="preserve"># </w:t>
            </w:r>
            <w:r w:rsidR="00C10570">
              <w:t>Representative p</w:t>
            </w:r>
            <w:r>
              <w:t xml:space="preserve">lace on the GP Collaborative Board. </w:t>
            </w:r>
            <w:r w:rsidR="00C10570">
              <w:t>(Originally just GPs but gradually morphing to cover the wider group of primary care givers)</w:t>
            </w:r>
          </w:p>
          <w:p w14:paraId="503F5207" w14:textId="77777777" w:rsidR="00C10570" w:rsidRDefault="00C10570" w:rsidP="00EE3A38"/>
          <w:p w14:paraId="2AF4AFB8" w14:textId="6ED77A20" w:rsidR="00137174" w:rsidRDefault="00137174" w:rsidP="00EE3A38">
            <w:r>
              <w:t xml:space="preserve"># </w:t>
            </w:r>
            <w:r w:rsidR="00C10570">
              <w:t>Representative p</w:t>
            </w:r>
            <w:r>
              <w:t>lace on the I</w:t>
            </w:r>
            <w:r w:rsidR="00C10570">
              <w:t xml:space="preserve">ntegrated </w:t>
            </w:r>
            <w:r>
              <w:t>C</w:t>
            </w:r>
            <w:r w:rsidR="00C10570">
              <w:t xml:space="preserve">are </w:t>
            </w:r>
            <w:r>
              <w:t>B</w:t>
            </w:r>
            <w:r w:rsidR="00C10570">
              <w:t>oard</w:t>
            </w:r>
          </w:p>
          <w:p w14:paraId="467080F8" w14:textId="77777777" w:rsidR="00C10570" w:rsidRDefault="00C10570" w:rsidP="00EE3A38"/>
          <w:p w14:paraId="5A9398BA" w14:textId="1379E5C5" w:rsidR="007B401F" w:rsidRDefault="00137174" w:rsidP="00EE3A38">
            <w:r>
              <w:t>Dr P explained the interrelationship between the Primary Care Network (TMG), The Locality (Woodspring and Weston within North Somerset) and the ICB which covers the whole BNSSG area). The GP collaborative board strengthened the GP voice within the locality partnership and within the Integrated Care Board and enables them to shape policy.</w:t>
            </w:r>
          </w:p>
          <w:p w14:paraId="414D74CF" w14:textId="77777777" w:rsidR="00137174" w:rsidRDefault="00137174" w:rsidP="00EE3A38">
            <w:r>
              <w:t>Dr P also explained how Pharmacists, Opticians, Sirona Community Care, Out of Hours care, etc fit into the framework to have a voice influencing local decisions. Examples include</w:t>
            </w:r>
          </w:p>
          <w:p w14:paraId="43DD1E7D" w14:textId="687BA6DD" w:rsidR="00A978A5" w:rsidRDefault="00137174" w:rsidP="00EE3A38">
            <w:r>
              <w:t xml:space="preserve"># </w:t>
            </w:r>
            <w:r w:rsidR="00A978A5">
              <w:t>Reorganisation of the Blood Testing system to make it safer and more efficient.</w:t>
            </w:r>
          </w:p>
          <w:p w14:paraId="7DE8CEE0" w14:textId="00BD0846" w:rsidR="00A978A5" w:rsidRDefault="00A978A5" w:rsidP="00EE3A38">
            <w:r>
              <w:t># Pharmacy First implementation had gone particularly well locally.</w:t>
            </w:r>
          </w:p>
          <w:p w14:paraId="531EF7C7" w14:textId="6E47A775" w:rsidR="00C10570" w:rsidRDefault="00C10570" w:rsidP="00EE3A38">
            <w:r>
              <w:t># Complex Care pilot currently underway in Gordano</w:t>
            </w:r>
          </w:p>
          <w:p w14:paraId="00AD3B56" w14:textId="77777777" w:rsidR="00A978A5" w:rsidRDefault="00A978A5" w:rsidP="00EE3A38"/>
          <w:p w14:paraId="3041C16B" w14:textId="4B72E4D2" w:rsidR="00A978A5" w:rsidRDefault="00A978A5" w:rsidP="00EE3A38">
            <w:r>
              <w:t xml:space="preserve">MC asked whether Pharmacies could cope with the extra load and JR commented that pharmacies were closing, asking whether the tariff used to pay pharmacies was adequate. Pharmacies get a payment for referrals from </w:t>
            </w:r>
            <w:proofErr w:type="gramStart"/>
            <w:r w:rsidR="00C10570">
              <w:t>GPs</w:t>
            </w:r>
            <w:proofErr w:type="gramEnd"/>
            <w:r w:rsidR="00C10570">
              <w:t xml:space="preserve"> and they choose whether to participate in the scheme. As GPs they cannot influence the tariffs on offer.</w:t>
            </w:r>
          </w:p>
          <w:p w14:paraId="2F48285E" w14:textId="392B0EA2" w:rsidR="00137174" w:rsidRDefault="00137174" w:rsidP="00EE3A38">
            <w:r>
              <w:t xml:space="preserve"> </w:t>
            </w:r>
          </w:p>
          <w:p w14:paraId="3109E4BD" w14:textId="43F0D67B" w:rsidR="003E7CCC" w:rsidRDefault="00EE3A38" w:rsidP="00EE3A38">
            <w:pPr>
              <w:rPr>
                <w:b/>
                <w:bCs/>
              </w:rPr>
            </w:pPr>
            <w:r w:rsidRPr="00EE3A38">
              <w:rPr>
                <w:b/>
                <w:bCs/>
              </w:rPr>
              <w:t xml:space="preserve">Other TMG </w:t>
            </w:r>
            <w:hyperlink r:id="rId8" w:history="1">
              <w:r w:rsidRPr="00EE3A38">
                <w:rPr>
                  <w:rStyle w:val="Hyperlink"/>
                  <w:b/>
                  <w:bCs/>
                </w:rPr>
                <w:t>News:-</w:t>
              </w:r>
            </w:hyperlink>
          </w:p>
          <w:p w14:paraId="77024C1F" w14:textId="77777777" w:rsidR="00515780" w:rsidRPr="003E7CCC" w:rsidRDefault="00515780" w:rsidP="00EE3A38">
            <w:pPr>
              <w:rPr>
                <w:b/>
                <w:bCs/>
              </w:rPr>
            </w:pPr>
          </w:p>
          <w:p w14:paraId="4CBE93FF" w14:textId="63DE0C08" w:rsidR="00BF07C5" w:rsidRPr="00BF07C5" w:rsidRDefault="00C10570" w:rsidP="00BF07C5">
            <w:pPr>
              <w:tabs>
                <w:tab w:val="num" w:pos="1440"/>
              </w:tabs>
            </w:pPr>
            <w:r>
              <w:t xml:space="preserve"># </w:t>
            </w:r>
            <w:r w:rsidR="00EE3A38" w:rsidRPr="00EE3A38">
              <w:t>RSV virus.</w:t>
            </w:r>
            <w:r w:rsidR="00780BB4">
              <w:t xml:space="preserve"> </w:t>
            </w:r>
            <w:r w:rsidR="00EE3A38" w:rsidRPr="00EE3A38">
              <w:t>(Respiratory Syncytial Virus)</w:t>
            </w:r>
            <w:r>
              <w:t xml:space="preserve"> </w:t>
            </w:r>
            <w:r w:rsidR="00BF07C5" w:rsidRPr="00BF07C5">
              <w:t>RSV Vaccination programme - this is ongoing, and patients can have this throughout the year as it is a one-off vaccine, The two clinics we set up to vaccinate as many of the cohort prior to the winter has been completed.</w:t>
            </w:r>
          </w:p>
          <w:p w14:paraId="5B1B1E73" w14:textId="0A9CCCEC" w:rsidR="00EE3A38" w:rsidRDefault="00C10570" w:rsidP="00EE3A38">
            <w:r>
              <w:t xml:space="preserve"># </w:t>
            </w:r>
            <w:r w:rsidR="00EE3A38" w:rsidRPr="00EE3A38">
              <w:t xml:space="preserve">Flu and Covid vaccination roll out will follow </w:t>
            </w:r>
            <w:r>
              <w:t>from</w:t>
            </w:r>
            <w:r w:rsidR="00EE3A38" w:rsidRPr="00EE3A38">
              <w:t xml:space="preserve"> </w:t>
            </w:r>
            <w:r>
              <w:t>October</w:t>
            </w:r>
          </w:p>
          <w:p w14:paraId="2E94E163" w14:textId="231A1831" w:rsidR="00C10570" w:rsidRPr="00D64F09" w:rsidRDefault="00C10570" w:rsidP="00EE3A38">
            <w:pPr>
              <w:rPr>
                <w:b/>
                <w:bCs/>
              </w:rPr>
            </w:pPr>
            <w:r>
              <w:t># Discussions continue with Nailsea School around coopting students within TMG and hopefully input to PPG</w:t>
            </w:r>
            <w:r w:rsidR="00D64F09">
              <w:t xml:space="preserve">. </w:t>
            </w:r>
            <w:r w:rsidR="00D64F09">
              <w:rPr>
                <w:b/>
                <w:bCs/>
              </w:rPr>
              <w:t>PR to progress</w:t>
            </w:r>
          </w:p>
          <w:p w14:paraId="15ABC139" w14:textId="77777777" w:rsidR="00B134F4" w:rsidRDefault="00B134F4" w:rsidP="00C10570">
            <w:pPr>
              <w:tabs>
                <w:tab w:val="left" w:pos="7176"/>
              </w:tabs>
            </w:pPr>
          </w:p>
          <w:p w14:paraId="30B05E96" w14:textId="512D0DC5" w:rsidR="00D64F09" w:rsidRDefault="00C10570" w:rsidP="00C10570">
            <w:pPr>
              <w:tabs>
                <w:tab w:val="left" w:pos="7176"/>
              </w:tabs>
            </w:pPr>
            <w:r>
              <w:t># Discussions around suggestion</w:t>
            </w:r>
            <w:r w:rsidR="00D64F09">
              <w:t>s</w:t>
            </w:r>
            <w:r w:rsidR="00BF07C5">
              <w:t xml:space="preserve"> received</w:t>
            </w:r>
            <w:r w:rsidR="00D64F09">
              <w:t>:</w:t>
            </w:r>
          </w:p>
          <w:p w14:paraId="0EDCEED7" w14:textId="77777777" w:rsidR="00B134F4" w:rsidRDefault="00B134F4" w:rsidP="00C10570">
            <w:pPr>
              <w:tabs>
                <w:tab w:val="left" w:pos="7176"/>
              </w:tabs>
            </w:pPr>
            <w:r>
              <w:t>T</w:t>
            </w:r>
            <w:r w:rsidR="00C10570">
              <w:t xml:space="preserve">hat toys, books etc be available </w:t>
            </w:r>
            <w:r w:rsidR="00D64F09">
              <w:t xml:space="preserve">for children. </w:t>
            </w:r>
          </w:p>
          <w:p w14:paraId="3A6BF7F2" w14:textId="4262EEDD" w:rsidR="00EE3A38" w:rsidRDefault="00D64F09" w:rsidP="00C10570">
            <w:pPr>
              <w:tabs>
                <w:tab w:val="left" w:pos="7176"/>
              </w:tabs>
            </w:pPr>
            <w:r>
              <w:t xml:space="preserve">Agreed that this was an infection control nightmare. On other infection control issues in surgeries PR said that </w:t>
            </w:r>
            <w:r w:rsidR="00B134F4">
              <w:t>Reception</w:t>
            </w:r>
            <w:r>
              <w:t xml:space="preserve"> Screens were cleaned twice daily</w:t>
            </w:r>
            <w:r w:rsidR="00B134F4">
              <w:t>. Similarly, check in screens are cleaned regularly and hand gel is available next to them which patients are advised to use.</w:t>
            </w:r>
          </w:p>
          <w:p w14:paraId="00F40C33" w14:textId="77777777" w:rsidR="00B134F4" w:rsidRDefault="00B134F4" w:rsidP="00C10570">
            <w:pPr>
              <w:tabs>
                <w:tab w:val="left" w:pos="7176"/>
              </w:tabs>
            </w:pPr>
          </w:p>
          <w:p w14:paraId="55CF697C" w14:textId="564F7639" w:rsidR="00B134F4" w:rsidRPr="00B134F4" w:rsidRDefault="00B134F4" w:rsidP="00C10570">
            <w:pPr>
              <w:tabs>
                <w:tab w:val="left" w:pos="7176"/>
              </w:tabs>
              <w:rPr>
                <w:b/>
                <w:bCs/>
              </w:rPr>
            </w:pPr>
            <w:r>
              <w:t xml:space="preserve"># Request that there be a screen around the BP area in Backwell surgery in the interests of privacy. </w:t>
            </w:r>
            <w:r w:rsidRPr="00B134F4">
              <w:rPr>
                <w:b/>
                <w:bCs/>
              </w:rPr>
              <w:t>PR to investigate</w:t>
            </w:r>
          </w:p>
          <w:p w14:paraId="091CF19F" w14:textId="77777777" w:rsidR="00B134F4" w:rsidRDefault="00B134F4" w:rsidP="00C10570">
            <w:pPr>
              <w:tabs>
                <w:tab w:val="left" w:pos="7176"/>
              </w:tabs>
            </w:pPr>
          </w:p>
          <w:p w14:paraId="35B274DD" w14:textId="349600B8" w:rsidR="00B134F4" w:rsidRDefault="00B134F4" w:rsidP="00C10570">
            <w:pPr>
              <w:tabs>
                <w:tab w:val="left" w:pos="7176"/>
              </w:tabs>
            </w:pPr>
            <w:r>
              <w:t># Friends and Family feedback:</w:t>
            </w:r>
          </w:p>
          <w:p w14:paraId="6028A459" w14:textId="1DDFC929" w:rsidR="004B439C" w:rsidRDefault="004B439C" w:rsidP="00C10570">
            <w:pPr>
              <w:tabs>
                <w:tab w:val="left" w:pos="7176"/>
              </w:tabs>
            </w:pPr>
            <w:r>
              <w:t>The feedback links are now sent via the NHS app, no longer via text messaging as the latter is expensive whilst messaging via the NHS Ap is free.</w:t>
            </w:r>
          </w:p>
          <w:p w14:paraId="6181C725" w14:textId="5CD3C77D" w:rsidR="004B439C" w:rsidRDefault="004B439C" w:rsidP="00C10570">
            <w:pPr>
              <w:tabs>
                <w:tab w:val="left" w:pos="7176"/>
              </w:tabs>
            </w:pPr>
            <w:r>
              <w:t>Dr P pointed out that the results need to be seen in context of comparisons with other PCNs.</w:t>
            </w:r>
          </w:p>
          <w:p w14:paraId="36AA7B84" w14:textId="77777777" w:rsidR="004B439C" w:rsidRDefault="004B439C" w:rsidP="00C10570">
            <w:pPr>
              <w:tabs>
                <w:tab w:val="left" w:pos="7176"/>
              </w:tabs>
            </w:pPr>
          </w:p>
          <w:tbl>
            <w:tblPr>
              <w:tblW w:w="4857" w:type="dxa"/>
              <w:tblLook w:val="04A0" w:firstRow="1" w:lastRow="0" w:firstColumn="1" w:lastColumn="0" w:noHBand="0" w:noVBand="1"/>
            </w:tblPr>
            <w:tblGrid>
              <w:gridCol w:w="1017"/>
              <w:gridCol w:w="960"/>
              <w:gridCol w:w="960"/>
              <w:gridCol w:w="960"/>
              <w:gridCol w:w="960"/>
            </w:tblGrid>
            <w:tr w:rsidR="00B134F4" w:rsidRPr="00B134F4" w14:paraId="2EEEAD59" w14:textId="77777777" w:rsidTr="00B134F4">
              <w:trPr>
                <w:trHeight w:val="288"/>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6866" w14:textId="77777777" w:rsidR="00B134F4" w:rsidRPr="00B134F4" w:rsidRDefault="00B134F4" w:rsidP="00B134F4">
                  <w:pPr>
                    <w:spacing w:after="0" w:line="240" w:lineRule="auto"/>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 </w:t>
                  </w:r>
                </w:p>
              </w:tc>
              <w:tc>
                <w:tcPr>
                  <w:tcW w:w="960" w:type="dxa"/>
                  <w:tcBorders>
                    <w:top w:val="single" w:sz="4" w:space="0" w:color="auto"/>
                    <w:left w:val="nil"/>
                    <w:bottom w:val="single" w:sz="4" w:space="0" w:color="auto"/>
                    <w:right w:val="single" w:sz="4" w:space="0" w:color="auto"/>
                  </w:tcBorders>
                  <w:shd w:val="clear" w:color="000000" w:fill="E2EFDA"/>
                  <w:noWrap/>
                  <w:vAlign w:val="bottom"/>
                  <w:hideMark/>
                </w:tcPr>
                <w:p w14:paraId="479DFDA0" w14:textId="77777777" w:rsidR="00B134F4" w:rsidRPr="00B134F4" w:rsidRDefault="00B134F4" w:rsidP="00B134F4">
                  <w:pPr>
                    <w:spacing w:after="0" w:line="240" w:lineRule="auto"/>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Green</w:t>
                  </w:r>
                </w:p>
              </w:tc>
              <w:tc>
                <w:tcPr>
                  <w:tcW w:w="960" w:type="dxa"/>
                  <w:tcBorders>
                    <w:top w:val="single" w:sz="4" w:space="0" w:color="auto"/>
                    <w:left w:val="nil"/>
                    <w:bottom w:val="single" w:sz="4" w:space="0" w:color="auto"/>
                    <w:right w:val="single" w:sz="4" w:space="0" w:color="auto"/>
                  </w:tcBorders>
                  <w:shd w:val="clear" w:color="000000" w:fill="FFE699"/>
                  <w:noWrap/>
                  <w:vAlign w:val="bottom"/>
                  <w:hideMark/>
                </w:tcPr>
                <w:p w14:paraId="1317C489" w14:textId="77777777" w:rsidR="00B134F4" w:rsidRPr="00B134F4" w:rsidRDefault="00B134F4" w:rsidP="00B134F4">
                  <w:pPr>
                    <w:spacing w:after="0" w:line="240" w:lineRule="auto"/>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Amber</w:t>
                  </w:r>
                </w:p>
              </w:tc>
              <w:tc>
                <w:tcPr>
                  <w:tcW w:w="960" w:type="dxa"/>
                  <w:tcBorders>
                    <w:top w:val="single" w:sz="4" w:space="0" w:color="auto"/>
                    <w:left w:val="nil"/>
                    <w:bottom w:val="single" w:sz="4" w:space="0" w:color="auto"/>
                    <w:right w:val="single" w:sz="4" w:space="0" w:color="auto"/>
                  </w:tcBorders>
                  <w:shd w:val="clear" w:color="000000" w:fill="FF0000"/>
                  <w:noWrap/>
                  <w:vAlign w:val="bottom"/>
                  <w:hideMark/>
                </w:tcPr>
                <w:p w14:paraId="11DB7458" w14:textId="77777777" w:rsidR="00B134F4" w:rsidRPr="00B134F4" w:rsidRDefault="00B134F4" w:rsidP="00B134F4">
                  <w:pPr>
                    <w:spacing w:after="0" w:line="240" w:lineRule="auto"/>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Red</w:t>
                  </w:r>
                </w:p>
              </w:tc>
              <w:tc>
                <w:tcPr>
                  <w:tcW w:w="960" w:type="dxa"/>
                  <w:tcBorders>
                    <w:top w:val="nil"/>
                    <w:left w:val="nil"/>
                    <w:bottom w:val="nil"/>
                    <w:right w:val="nil"/>
                  </w:tcBorders>
                  <w:shd w:val="clear" w:color="auto" w:fill="auto"/>
                  <w:noWrap/>
                  <w:vAlign w:val="bottom"/>
                  <w:hideMark/>
                </w:tcPr>
                <w:p w14:paraId="2B0B0CC4" w14:textId="77777777" w:rsidR="00B134F4" w:rsidRPr="00B134F4" w:rsidRDefault="00B134F4" w:rsidP="00B134F4">
                  <w:pPr>
                    <w:spacing w:after="0" w:line="240" w:lineRule="auto"/>
                    <w:rPr>
                      <w:rFonts w:ascii="Calibri" w:eastAsia="Times New Roman" w:hAnsi="Calibri" w:cs="Calibri"/>
                      <w:color w:val="000000"/>
                      <w:kern w:val="0"/>
                      <w:sz w:val="22"/>
                      <w:lang w:eastAsia="en-GB"/>
                      <w14:ligatures w14:val="none"/>
                    </w:rPr>
                  </w:pPr>
                </w:p>
              </w:tc>
            </w:tr>
            <w:tr w:rsidR="00B134F4" w:rsidRPr="00B134F4" w14:paraId="1247E8AE" w14:textId="77777777" w:rsidTr="00B134F4">
              <w:trPr>
                <w:trHeight w:val="288"/>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157CED4D" w14:textId="1A539575" w:rsidR="00B134F4" w:rsidRPr="00B134F4" w:rsidRDefault="00B134F4" w:rsidP="00B134F4">
                  <w:pPr>
                    <w:spacing w:after="0" w:line="240" w:lineRule="auto"/>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January</w:t>
                  </w:r>
                </w:p>
              </w:tc>
              <w:tc>
                <w:tcPr>
                  <w:tcW w:w="960" w:type="dxa"/>
                  <w:tcBorders>
                    <w:top w:val="nil"/>
                    <w:left w:val="nil"/>
                    <w:bottom w:val="single" w:sz="4" w:space="0" w:color="auto"/>
                    <w:right w:val="single" w:sz="4" w:space="0" w:color="auto"/>
                  </w:tcBorders>
                  <w:shd w:val="clear" w:color="000000" w:fill="E2EFDA"/>
                  <w:noWrap/>
                  <w:vAlign w:val="bottom"/>
                  <w:hideMark/>
                </w:tcPr>
                <w:p w14:paraId="74A85EC3"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97.7%</w:t>
                  </w:r>
                </w:p>
              </w:tc>
              <w:tc>
                <w:tcPr>
                  <w:tcW w:w="960" w:type="dxa"/>
                  <w:tcBorders>
                    <w:top w:val="nil"/>
                    <w:left w:val="nil"/>
                    <w:bottom w:val="single" w:sz="4" w:space="0" w:color="auto"/>
                    <w:right w:val="single" w:sz="4" w:space="0" w:color="auto"/>
                  </w:tcBorders>
                  <w:shd w:val="clear" w:color="000000" w:fill="FFE699"/>
                  <w:noWrap/>
                  <w:vAlign w:val="bottom"/>
                  <w:hideMark/>
                </w:tcPr>
                <w:p w14:paraId="7A485D17"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1.3%</w:t>
                  </w:r>
                </w:p>
              </w:tc>
              <w:tc>
                <w:tcPr>
                  <w:tcW w:w="960" w:type="dxa"/>
                  <w:tcBorders>
                    <w:top w:val="nil"/>
                    <w:left w:val="nil"/>
                    <w:bottom w:val="single" w:sz="4" w:space="0" w:color="auto"/>
                    <w:right w:val="single" w:sz="4" w:space="0" w:color="auto"/>
                  </w:tcBorders>
                  <w:shd w:val="clear" w:color="000000" w:fill="FF0000"/>
                  <w:noWrap/>
                  <w:vAlign w:val="bottom"/>
                  <w:hideMark/>
                </w:tcPr>
                <w:p w14:paraId="45283E1B"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1.0%</w:t>
                  </w:r>
                </w:p>
              </w:tc>
              <w:tc>
                <w:tcPr>
                  <w:tcW w:w="960" w:type="dxa"/>
                  <w:tcBorders>
                    <w:top w:val="nil"/>
                    <w:left w:val="nil"/>
                    <w:bottom w:val="nil"/>
                    <w:right w:val="nil"/>
                  </w:tcBorders>
                  <w:shd w:val="clear" w:color="auto" w:fill="auto"/>
                  <w:noWrap/>
                  <w:vAlign w:val="bottom"/>
                  <w:hideMark/>
                </w:tcPr>
                <w:p w14:paraId="33E36A4D"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p>
              </w:tc>
            </w:tr>
            <w:tr w:rsidR="00B134F4" w:rsidRPr="00B134F4" w14:paraId="20C02E36" w14:textId="77777777" w:rsidTr="00B134F4">
              <w:trPr>
                <w:trHeight w:val="288"/>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6BB61368" w14:textId="77777777" w:rsidR="00B134F4" w:rsidRPr="00B134F4" w:rsidRDefault="00B134F4" w:rsidP="00B134F4">
                  <w:pPr>
                    <w:spacing w:after="0" w:line="240" w:lineRule="auto"/>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February</w:t>
                  </w:r>
                </w:p>
              </w:tc>
              <w:tc>
                <w:tcPr>
                  <w:tcW w:w="960" w:type="dxa"/>
                  <w:tcBorders>
                    <w:top w:val="nil"/>
                    <w:left w:val="nil"/>
                    <w:bottom w:val="single" w:sz="4" w:space="0" w:color="auto"/>
                    <w:right w:val="single" w:sz="4" w:space="0" w:color="auto"/>
                  </w:tcBorders>
                  <w:shd w:val="clear" w:color="000000" w:fill="E2EFDA"/>
                  <w:noWrap/>
                  <w:vAlign w:val="bottom"/>
                  <w:hideMark/>
                </w:tcPr>
                <w:p w14:paraId="43135F76"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96.8%</w:t>
                  </w:r>
                </w:p>
              </w:tc>
              <w:tc>
                <w:tcPr>
                  <w:tcW w:w="960" w:type="dxa"/>
                  <w:tcBorders>
                    <w:top w:val="nil"/>
                    <w:left w:val="nil"/>
                    <w:bottom w:val="single" w:sz="4" w:space="0" w:color="auto"/>
                    <w:right w:val="single" w:sz="4" w:space="0" w:color="auto"/>
                  </w:tcBorders>
                  <w:shd w:val="clear" w:color="000000" w:fill="FFE699"/>
                  <w:noWrap/>
                  <w:vAlign w:val="bottom"/>
                  <w:hideMark/>
                </w:tcPr>
                <w:p w14:paraId="5942143F"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2.2%</w:t>
                  </w:r>
                </w:p>
              </w:tc>
              <w:tc>
                <w:tcPr>
                  <w:tcW w:w="960" w:type="dxa"/>
                  <w:tcBorders>
                    <w:top w:val="nil"/>
                    <w:left w:val="nil"/>
                    <w:bottom w:val="single" w:sz="4" w:space="0" w:color="auto"/>
                    <w:right w:val="single" w:sz="4" w:space="0" w:color="auto"/>
                  </w:tcBorders>
                  <w:shd w:val="clear" w:color="000000" w:fill="FF0000"/>
                  <w:noWrap/>
                  <w:vAlign w:val="bottom"/>
                  <w:hideMark/>
                </w:tcPr>
                <w:p w14:paraId="570FA1AE"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1.0%</w:t>
                  </w:r>
                </w:p>
              </w:tc>
              <w:tc>
                <w:tcPr>
                  <w:tcW w:w="960" w:type="dxa"/>
                  <w:tcBorders>
                    <w:top w:val="nil"/>
                    <w:left w:val="nil"/>
                    <w:bottom w:val="nil"/>
                    <w:right w:val="nil"/>
                  </w:tcBorders>
                  <w:shd w:val="clear" w:color="auto" w:fill="auto"/>
                  <w:noWrap/>
                  <w:vAlign w:val="bottom"/>
                  <w:hideMark/>
                </w:tcPr>
                <w:p w14:paraId="0DBA8687"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p>
              </w:tc>
            </w:tr>
            <w:tr w:rsidR="00B134F4" w:rsidRPr="00B134F4" w14:paraId="1931D54E" w14:textId="77777777" w:rsidTr="00B134F4">
              <w:trPr>
                <w:trHeight w:val="288"/>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7B99241" w14:textId="77777777" w:rsidR="00B134F4" w:rsidRPr="00B134F4" w:rsidRDefault="00B134F4" w:rsidP="00B134F4">
                  <w:pPr>
                    <w:spacing w:after="0" w:line="240" w:lineRule="auto"/>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March</w:t>
                  </w:r>
                </w:p>
              </w:tc>
              <w:tc>
                <w:tcPr>
                  <w:tcW w:w="960" w:type="dxa"/>
                  <w:tcBorders>
                    <w:top w:val="nil"/>
                    <w:left w:val="nil"/>
                    <w:bottom w:val="single" w:sz="4" w:space="0" w:color="auto"/>
                    <w:right w:val="single" w:sz="4" w:space="0" w:color="auto"/>
                  </w:tcBorders>
                  <w:shd w:val="clear" w:color="000000" w:fill="E2EFDA"/>
                  <w:noWrap/>
                  <w:vAlign w:val="bottom"/>
                  <w:hideMark/>
                </w:tcPr>
                <w:p w14:paraId="752C89C6"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96.7%</w:t>
                  </w:r>
                </w:p>
              </w:tc>
              <w:tc>
                <w:tcPr>
                  <w:tcW w:w="960" w:type="dxa"/>
                  <w:tcBorders>
                    <w:top w:val="nil"/>
                    <w:left w:val="nil"/>
                    <w:bottom w:val="single" w:sz="4" w:space="0" w:color="auto"/>
                    <w:right w:val="single" w:sz="4" w:space="0" w:color="auto"/>
                  </w:tcBorders>
                  <w:shd w:val="clear" w:color="000000" w:fill="FFE699"/>
                  <w:noWrap/>
                  <w:vAlign w:val="bottom"/>
                  <w:hideMark/>
                </w:tcPr>
                <w:p w14:paraId="48AE59AE"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2.0%</w:t>
                  </w:r>
                </w:p>
              </w:tc>
              <w:tc>
                <w:tcPr>
                  <w:tcW w:w="960" w:type="dxa"/>
                  <w:tcBorders>
                    <w:top w:val="nil"/>
                    <w:left w:val="nil"/>
                    <w:bottom w:val="single" w:sz="4" w:space="0" w:color="auto"/>
                    <w:right w:val="single" w:sz="4" w:space="0" w:color="auto"/>
                  </w:tcBorders>
                  <w:shd w:val="clear" w:color="000000" w:fill="FF0000"/>
                  <w:noWrap/>
                  <w:vAlign w:val="bottom"/>
                  <w:hideMark/>
                </w:tcPr>
                <w:p w14:paraId="63B33FA7"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1.3%</w:t>
                  </w:r>
                </w:p>
              </w:tc>
              <w:tc>
                <w:tcPr>
                  <w:tcW w:w="960" w:type="dxa"/>
                  <w:tcBorders>
                    <w:top w:val="nil"/>
                    <w:left w:val="nil"/>
                    <w:bottom w:val="nil"/>
                    <w:right w:val="nil"/>
                  </w:tcBorders>
                  <w:shd w:val="clear" w:color="auto" w:fill="auto"/>
                  <w:noWrap/>
                  <w:vAlign w:val="bottom"/>
                  <w:hideMark/>
                </w:tcPr>
                <w:p w14:paraId="6E9DC288"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p>
              </w:tc>
            </w:tr>
            <w:tr w:rsidR="00B134F4" w:rsidRPr="00B134F4" w14:paraId="3F1BF94E" w14:textId="77777777" w:rsidTr="00B134F4">
              <w:trPr>
                <w:trHeight w:val="288"/>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7D0CFFA" w14:textId="77777777" w:rsidR="00B134F4" w:rsidRPr="00B134F4" w:rsidRDefault="00B134F4" w:rsidP="00B134F4">
                  <w:pPr>
                    <w:spacing w:after="0" w:line="240" w:lineRule="auto"/>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April</w:t>
                  </w:r>
                </w:p>
              </w:tc>
              <w:tc>
                <w:tcPr>
                  <w:tcW w:w="960" w:type="dxa"/>
                  <w:tcBorders>
                    <w:top w:val="nil"/>
                    <w:left w:val="nil"/>
                    <w:bottom w:val="single" w:sz="4" w:space="0" w:color="auto"/>
                    <w:right w:val="single" w:sz="4" w:space="0" w:color="auto"/>
                  </w:tcBorders>
                  <w:shd w:val="clear" w:color="000000" w:fill="E2EFDA"/>
                  <w:noWrap/>
                  <w:vAlign w:val="bottom"/>
                  <w:hideMark/>
                </w:tcPr>
                <w:p w14:paraId="10C77DF8"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97.1%</w:t>
                  </w:r>
                </w:p>
              </w:tc>
              <w:tc>
                <w:tcPr>
                  <w:tcW w:w="960" w:type="dxa"/>
                  <w:tcBorders>
                    <w:top w:val="nil"/>
                    <w:left w:val="nil"/>
                    <w:bottom w:val="single" w:sz="4" w:space="0" w:color="auto"/>
                    <w:right w:val="single" w:sz="4" w:space="0" w:color="auto"/>
                  </w:tcBorders>
                  <w:shd w:val="clear" w:color="000000" w:fill="FFE699"/>
                  <w:noWrap/>
                  <w:vAlign w:val="bottom"/>
                  <w:hideMark/>
                </w:tcPr>
                <w:p w14:paraId="503845E5"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2.1%</w:t>
                  </w:r>
                </w:p>
              </w:tc>
              <w:tc>
                <w:tcPr>
                  <w:tcW w:w="960" w:type="dxa"/>
                  <w:tcBorders>
                    <w:top w:val="nil"/>
                    <w:left w:val="nil"/>
                    <w:bottom w:val="single" w:sz="4" w:space="0" w:color="auto"/>
                    <w:right w:val="single" w:sz="4" w:space="0" w:color="auto"/>
                  </w:tcBorders>
                  <w:shd w:val="clear" w:color="000000" w:fill="FF0000"/>
                  <w:noWrap/>
                  <w:vAlign w:val="bottom"/>
                  <w:hideMark/>
                </w:tcPr>
                <w:p w14:paraId="19DE41E1"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0.8%</w:t>
                  </w:r>
                </w:p>
              </w:tc>
              <w:tc>
                <w:tcPr>
                  <w:tcW w:w="960" w:type="dxa"/>
                  <w:tcBorders>
                    <w:top w:val="nil"/>
                    <w:left w:val="nil"/>
                    <w:bottom w:val="nil"/>
                    <w:right w:val="nil"/>
                  </w:tcBorders>
                  <w:shd w:val="clear" w:color="auto" w:fill="auto"/>
                  <w:noWrap/>
                  <w:vAlign w:val="bottom"/>
                  <w:hideMark/>
                </w:tcPr>
                <w:p w14:paraId="7E92067D"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p>
              </w:tc>
            </w:tr>
            <w:tr w:rsidR="00B134F4" w:rsidRPr="00B134F4" w14:paraId="02F30362" w14:textId="77777777" w:rsidTr="00B134F4">
              <w:trPr>
                <w:trHeight w:val="288"/>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F37F67C" w14:textId="77777777" w:rsidR="00B134F4" w:rsidRPr="00B134F4" w:rsidRDefault="00B134F4" w:rsidP="00B134F4">
                  <w:pPr>
                    <w:spacing w:after="0" w:line="240" w:lineRule="auto"/>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May</w:t>
                  </w:r>
                </w:p>
              </w:tc>
              <w:tc>
                <w:tcPr>
                  <w:tcW w:w="960" w:type="dxa"/>
                  <w:tcBorders>
                    <w:top w:val="nil"/>
                    <w:left w:val="nil"/>
                    <w:bottom w:val="single" w:sz="4" w:space="0" w:color="auto"/>
                    <w:right w:val="single" w:sz="4" w:space="0" w:color="auto"/>
                  </w:tcBorders>
                  <w:shd w:val="clear" w:color="000000" w:fill="E2EFDA"/>
                  <w:noWrap/>
                  <w:vAlign w:val="bottom"/>
                  <w:hideMark/>
                </w:tcPr>
                <w:p w14:paraId="10F7C206"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97.17%</w:t>
                  </w:r>
                </w:p>
              </w:tc>
              <w:tc>
                <w:tcPr>
                  <w:tcW w:w="960" w:type="dxa"/>
                  <w:tcBorders>
                    <w:top w:val="nil"/>
                    <w:left w:val="nil"/>
                    <w:bottom w:val="single" w:sz="4" w:space="0" w:color="auto"/>
                    <w:right w:val="single" w:sz="4" w:space="0" w:color="auto"/>
                  </w:tcBorders>
                  <w:shd w:val="clear" w:color="000000" w:fill="FFE699"/>
                  <w:noWrap/>
                  <w:vAlign w:val="bottom"/>
                  <w:hideMark/>
                </w:tcPr>
                <w:p w14:paraId="0BDB24E4"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1.31%</w:t>
                  </w:r>
                </w:p>
              </w:tc>
              <w:tc>
                <w:tcPr>
                  <w:tcW w:w="960" w:type="dxa"/>
                  <w:tcBorders>
                    <w:top w:val="nil"/>
                    <w:left w:val="nil"/>
                    <w:bottom w:val="single" w:sz="4" w:space="0" w:color="auto"/>
                    <w:right w:val="single" w:sz="4" w:space="0" w:color="auto"/>
                  </w:tcBorders>
                  <w:shd w:val="clear" w:color="000000" w:fill="FF0000"/>
                  <w:noWrap/>
                  <w:vAlign w:val="bottom"/>
                  <w:hideMark/>
                </w:tcPr>
                <w:p w14:paraId="712307F5"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1.52%</w:t>
                  </w:r>
                </w:p>
              </w:tc>
              <w:tc>
                <w:tcPr>
                  <w:tcW w:w="960" w:type="dxa"/>
                  <w:tcBorders>
                    <w:top w:val="nil"/>
                    <w:left w:val="nil"/>
                    <w:bottom w:val="nil"/>
                    <w:right w:val="nil"/>
                  </w:tcBorders>
                  <w:shd w:val="clear" w:color="auto" w:fill="auto"/>
                  <w:noWrap/>
                  <w:vAlign w:val="bottom"/>
                  <w:hideMark/>
                </w:tcPr>
                <w:p w14:paraId="67F526A1"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p>
              </w:tc>
            </w:tr>
            <w:tr w:rsidR="00B134F4" w:rsidRPr="00B134F4" w14:paraId="2048D277" w14:textId="77777777" w:rsidTr="00B134F4">
              <w:trPr>
                <w:trHeight w:val="288"/>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FD58A69" w14:textId="77777777" w:rsidR="00B134F4" w:rsidRPr="00B134F4" w:rsidRDefault="00B134F4" w:rsidP="00B134F4">
                  <w:pPr>
                    <w:spacing w:after="0" w:line="240" w:lineRule="auto"/>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June</w:t>
                  </w:r>
                </w:p>
              </w:tc>
              <w:tc>
                <w:tcPr>
                  <w:tcW w:w="960" w:type="dxa"/>
                  <w:tcBorders>
                    <w:top w:val="nil"/>
                    <w:left w:val="nil"/>
                    <w:bottom w:val="single" w:sz="4" w:space="0" w:color="auto"/>
                    <w:right w:val="single" w:sz="4" w:space="0" w:color="auto"/>
                  </w:tcBorders>
                  <w:shd w:val="clear" w:color="000000" w:fill="E2EFDA"/>
                  <w:noWrap/>
                  <w:vAlign w:val="bottom"/>
                  <w:hideMark/>
                </w:tcPr>
                <w:p w14:paraId="7E2BC6BE"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98.13%</w:t>
                  </w:r>
                </w:p>
              </w:tc>
              <w:tc>
                <w:tcPr>
                  <w:tcW w:w="960" w:type="dxa"/>
                  <w:tcBorders>
                    <w:top w:val="nil"/>
                    <w:left w:val="nil"/>
                    <w:bottom w:val="single" w:sz="4" w:space="0" w:color="auto"/>
                    <w:right w:val="single" w:sz="4" w:space="0" w:color="auto"/>
                  </w:tcBorders>
                  <w:shd w:val="clear" w:color="000000" w:fill="FFE699"/>
                  <w:noWrap/>
                  <w:vAlign w:val="bottom"/>
                  <w:hideMark/>
                </w:tcPr>
                <w:p w14:paraId="70746DBE"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0.97%</w:t>
                  </w:r>
                </w:p>
              </w:tc>
              <w:tc>
                <w:tcPr>
                  <w:tcW w:w="960" w:type="dxa"/>
                  <w:tcBorders>
                    <w:top w:val="nil"/>
                    <w:left w:val="nil"/>
                    <w:bottom w:val="single" w:sz="4" w:space="0" w:color="auto"/>
                    <w:right w:val="single" w:sz="4" w:space="0" w:color="auto"/>
                  </w:tcBorders>
                  <w:shd w:val="clear" w:color="000000" w:fill="FF0000"/>
                  <w:noWrap/>
                  <w:vAlign w:val="bottom"/>
                  <w:hideMark/>
                </w:tcPr>
                <w:p w14:paraId="3DA302A4"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0.90%</w:t>
                  </w:r>
                </w:p>
              </w:tc>
              <w:tc>
                <w:tcPr>
                  <w:tcW w:w="960" w:type="dxa"/>
                  <w:tcBorders>
                    <w:top w:val="nil"/>
                    <w:left w:val="nil"/>
                    <w:bottom w:val="nil"/>
                    <w:right w:val="nil"/>
                  </w:tcBorders>
                  <w:shd w:val="clear" w:color="auto" w:fill="auto"/>
                  <w:noWrap/>
                  <w:vAlign w:val="bottom"/>
                  <w:hideMark/>
                </w:tcPr>
                <w:p w14:paraId="31A927B8"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p>
              </w:tc>
            </w:tr>
            <w:tr w:rsidR="00B134F4" w:rsidRPr="00B134F4" w14:paraId="0851760B" w14:textId="77777777" w:rsidTr="00B134F4">
              <w:trPr>
                <w:trHeight w:val="288"/>
              </w:trPr>
              <w:tc>
                <w:tcPr>
                  <w:tcW w:w="1017" w:type="dxa"/>
                  <w:tcBorders>
                    <w:top w:val="nil"/>
                    <w:left w:val="single" w:sz="4" w:space="0" w:color="auto"/>
                    <w:bottom w:val="single" w:sz="4" w:space="0" w:color="auto"/>
                    <w:right w:val="single" w:sz="4" w:space="0" w:color="auto"/>
                  </w:tcBorders>
                  <w:shd w:val="clear" w:color="000000" w:fill="FFFFFF"/>
                  <w:noWrap/>
                  <w:vAlign w:val="center"/>
                  <w:hideMark/>
                </w:tcPr>
                <w:p w14:paraId="24BEE19E" w14:textId="77777777" w:rsidR="00B134F4" w:rsidRPr="00B134F4" w:rsidRDefault="00B134F4" w:rsidP="00B134F4">
                  <w:pPr>
                    <w:spacing w:after="0" w:line="240" w:lineRule="auto"/>
                    <w:rPr>
                      <w:rFonts w:ascii="Arial" w:eastAsia="Times New Roman" w:hAnsi="Arial" w:cs="Arial"/>
                      <w:color w:val="222222"/>
                      <w:kern w:val="0"/>
                      <w:szCs w:val="20"/>
                      <w:lang w:eastAsia="en-GB"/>
                      <w14:ligatures w14:val="none"/>
                    </w:rPr>
                  </w:pPr>
                  <w:r w:rsidRPr="00B134F4">
                    <w:rPr>
                      <w:rFonts w:ascii="Arial" w:eastAsia="Times New Roman" w:hAnsi="Arial" w:cs="Arial"/>
                      <w:color w:val="222222"/>
                      <w:kern w:val="0"/>
                      <w:szCs w:val="20"/>
                      <w:lang w:eastAsia="en-GB"/>
                      <w14:ligatures w14:val="none"/>
                    </w:rPr>
                    <w:t>July</w:t>
                  </w:r>
                </w:p>
              </w:tc>
              <w:tc>
                <w:tcPr>
                  <w:tcW w:w="960" w:type="dxa"/>
                  <w:tcBorders>
                    <w:top w:val="nil"/>
                    <w:left w:val="nil"/>
                    <w:bottom w:val="single" w:sz="4" w:space="0" w:color="auto"/>
                    <w:right w:val="single" w:sz="4" w:space="0" w:color="auto"/>
                  </w:tcBorders>
                  <w:shd w:val="clear" w:color="000000" w:fill="E2EFDA"/>
                  <w:noWrap/>
                  <w:vAlign w:val="bottom"/>
                  <w:hideMark/>
                </w:tcPr>
                <w:p w14:paraId="49E241B1"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96.22%</w:t>
                  </w:r>
                </w:p>
              </w:tc>
              <w:tc>
                <w:tcPr>
                  <w:tcW w:w="960" w:type="dxa"/>
                  <w:tcBorders>
                    <w:top w:val="nil"/>
                    <w:left w:val="nil"/>
                    <w:bottom w:val="single" w:sz="4" w:space="0" w:color="auto"/>
                    <w:right w:val="single" w:sz="4" w:space="0" w:color="auto"/>
                  </w:tcBorders>
                  <w:shd w:val="clear" w:color="000000" w:fill="FFE699"/>
                  <w:noWrap/>
                  <w:vAlign w:val="bottom"/>
                  <w:hideMark/>
                </w:tcPr>
                <w:p w14:paraId="07FEEE3C"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2.42%</w:t>
                  </w:r>
                </w:p>
              </w:tc>
              <w:tc>
                <w:tcPr>
                  <w:tcW w:w="960" w:type="dxa"/>
                  <w:tcBorders>
                    <w:top w:val="nil"/>
                    <w:left w:val="nil"/>
                    <w:bottom w:val="single" w:sz="4" w:space="0" w:color="auto"/>
                    <w:right w:val="single" w:sz="4" w:space="0" w:color="auto"/>
                  </w:tcBorders>
                  <w:shd w:val="clear" w:color="000000" w:fill="FF0000"/>
                  <w:noWrap/>
                  <w:vAlign w:val="bottom"/>
                  <w:hideMark/>
                </w:tcPr>
                <w:p w14:paraId="5A06197C"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1.36%</w:t>
                  </w:r>
                </w:p>
              </w:tc>
              <w:tc>
                <w:tcPr>
                  <w:tcW w:w="960" w:type="dxa"/>
                  <w:tcBorders>
                    <w:top w:val="nil"/>
                    <w:left w:val="nil"/>
                    <w:bottom w:val="nil"/>
                    <w:right w:val="nil"/>
                  </w:tcBorders>
                  <w:shd w:val="clear" w:color="000000" w:fill="FFFFFF"/>
                  <w:noWrap/>
                  <w:vAlign w:val="center"/>
                  <w:hideMark/>
                </w:tcPr>
                <w:p w14:paraId="370C91E6" w14:textId="77777777" w:rsidR="00B134F4" w:rsidRPr="00B134F4" w:rsidRDefault="00B134F4" w:rsidP="00B134F4">
                  <w:pPr>
                    <w:spacing w:after="0" w:line="240" w:lineRule="auto"/>
                    <w:jc w:val="center"/>
                    <w:rPr>
                      <w:rFonts w:ascii="Arial" w:eastAsia="Times New Roman" w:hAnsi="Arial" w:cs="Arial"/>
                      <w:color w:val="222222"/>
                      <w:kern w:val="0"/>
                      <w:szCs w:val="20"/>
                      <w:lang w:eastAsia="en-GB"/>
                      <w14:ligatures w14:val="none"/>
                    </w:rPr>
                  </w:pPr>
                  <w:r w:rsidRPr="00B134F4">
                    <w:rPr>
                      <w:rFonts w:ascii="Arial" w:eastAsia="Times New Roman" w:hAnsi="Arial" w:cs="Arial"/>
                      <w:color w:val="222222"/>
                      <w:kern w:val="0"/>
                      <w:szCs w:val="20"/>
                      <w:lang w:eastAsia="en-GB"/>
                      <w14:ligatures w14:val="none"/>
                    </w:rPr>
                    <w:t> </w:t>
                  </w:r>
                </w:p>
              </w:tc>
            </w:tr>
            <w:tr w:rsidR="00B134F4" w:rsidRPr="00B134F4" w14:paraId="04527401" w14:textId="77777777" w:rsidTr="00B134F4">
              <w:trPr>
                <w:trHeight w:val="288"/>
              </w:trPr>
              <w:tc>
                <w:tcPr>
                  <w:tcW w:w="1017" w:type="dxa"/>
                  <w:tcBorders>
                    <w:top w:val="nil"/>
                    <w:left w:val="single" w:sz="4" w:space="0" w:color="auto"/>
                    <w:bottom w:val="single" w:sz="4" w:space="0" w:color="auto"/>
                    <w:right w:val="single" w:sz="4" w:space="0" w:color="auto"/>
                  </w:tcBorders>
                  <w:shd w:val="clear" w:color="000000" w:fill="FFFFFF"/>
                  <w:noWrap/>
                  <w:vAlign w:val="center"/>
                  <w:hideMark/>
                </w:tcPr>
                <w:p w14:paraId="382A306E" w14:textId="77777777" w:rsidR="00B134F4" w:rsidRPr="00B134F4" w:rsidRDefault="00B134F4" w:rsidP="00B134F4">
                  <w:pPr>
                    <w:spacing w:after="0" w:line="240" w:lineRule="auto"/>
                    <w:rPr>
                      <w:rFonts w:ascii="Arial" w:eastAsia="Times New Roman" w:hAnsi="Arial" w:cs="Arial"/>
                      <w:color w:val="222222"/>
                      <w:kern w:val="0"/>
                      <w:szCs w:val="20"/>
                      <w:lang w:eastAsia="en-GB"/>
                      <w14:ligatures w14:val="none"/>
                    </w:rPr>
                  </w:pPr>
                  <w:r w:rsidRPr="00B134F4">
                    <w:rPr>
                      <w:rFonts w:ascii="Arial" w:eastAsia="Times New Roman" w:hAnsi="Arial" w:cs="Arial"/>
                      <w:color w:val="222222"/>
                      <w:kern w:val="0"/>
                      <w:szCs w:val="20"/>
                      <w:lang w:eastAsia="en-GB"/>
                      <w14:ligatures w14:val="none"/>
                    </w:rPr>
                    <w:t>August</w:t>
                  </w:r>
                </w:p>
              </w:tc>
              <w:tc>
                <w:tcPr>
                  <w:tcW w:w="960" w:type="dxa"/>
                  <w:tcBorders>
                    <w:top w:val="nil"/>
                    <w:left w:val="nil"/>
                    <w:bottom w:val="single" w:sz="4" w:space="0" w:color="auto"/>
                    <w:right w:val="single" w:sz="4" w:space="0" w:color="auto"/>
                  </w:tcBorders>
                  <w:shd w:val="clear" w:color="000000" w:fill="E2EFDA"/>
                  <w:noWrap/>
                  <w:vAlign w:val="bottom"/>
                  <w:hideMark/>
                </w:tcPr>
                <w:p w14:paraId="4590BAC9"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96.92%</w:t>
                  </w:r>
                </w:p>
              </w:tc>
              <w:tc>
                <w:tcPr>
                  <w:tcW w:w="960" w:type="dxa"/>
                  <w:tcBorders>
                    <w:top w:val="nil"/>
                    <w:left w:val="nil"/>
                    <w:bottom w:val="single" w:sz="4" w:space="0" w:color="auto"/>
                    <w:right w:val="single" w:sz="4" w:space="0" w:color="auto"/>
                  </w:tcBorders>
                  <w:shd w:val="clear" w:color="000000" w:fill="FFE699"/>
                  <w:noWrap/>
                  <w:vAlign w:val="bottom"/>
                  <w:hideMark/>
                </w:tcPr>
                <w:p w14:paraId="5C5A8E27"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1.57%</w:t>
                  </w:r>
                </w:p>
              </w:tc>
              <w:tc>
                <w:tcPr>
                  <w:tcW w:w="960" w:type="dxa"/>
                  <w:tcBorders>
                    <w:top w:val="nil"/>
                    <w:left w:val="nil"/>
                    <w:bottom w:val="single" w:sz="4" w:space="0" w:color="auto"/>
                    <w:right w:val="single" w:sz="4" w:space="0" w:color="auto"/>
                  </w:tcBorders>
                  <w:shd w:val="clear" w:color="000000" w:fill="FF0000"/>
                  <w:noWrap/>
                  <w:vAlign w:val="bottom"/>
                  <w:hideMark/>
                </w:tcPr>
                <w:p w14:paraId="190C65E8" w14:textId="77777777" w:rsidR="00B134F4" w:rsidRPr="00B134F4" w:rsidRDefault="00B134F4" w:rsidP="00B134F4">
                  <w:pPr>
                    <w:spacing w:after="0" w:line="240" w:lineRule="auto"/>
                    <w:jc w:val="right"/>
                    <w:rPr>
                      <w:rFonts w:ascii="Calibri" w:eastAsia="Times New Roman" w:hAnsi="Calibri" w:cs="Calibri"/>
                      <w:color w:val="000000"/>
                      <w:kern w:val="0"/>
                      <w:sz w:val="22"/>
                      <w:lang w:eastAsia="en-GB"/>
                      <w14:ligatures w14:val="none"/>
                    </w:rPr>
                  </w:pPr>
                  <w:r w:rsidRPr="00B134F4">
                    <w:rPr>
                      <w:rFonts w:ascii="Calibri" w:eastAsia="Times New Roman" w:hAnsi="Calibri" w:cs="Calibri"/>
                      <w:color w:val="000000"/>
                      <w:kern w:val="0"/>
                      <w:sz w:val="22"/>
                      <w:lang w:eastAsia="en-GB"/>
                      <w14:ligatures w14:val="none"/>
                    </w:rPr>
                    <w:t>1.50%</w:t>
                  </w:r>
                </w:p>
              </w:tc>
              <w:tc>
                <w:tcPr>
                  <w:tcW w:w="960" w:type="dxa"/>
                  <w:tcBorders>
                    <w:top w:val="nil"/>
                    <w:left w:val="nil"/>
                    <w:bottom w:val="nil"/>
                    <w:right w:val="nil"/>
                  </w:tcBorders>
                  <w:shd w:val="clear" w:color="000000" w:fill="FFFFFF"/>
                  <w:noWrap/>
                  <w:vAlign w:val="center"/>
                  <w:hideMark/>
                </w:tcPr>
                <w:p w14:paraId="0BAE32CD" w14:textId="77777777" w:rsidR="00B134F4" w:rsidRPr="00B134F4" w:rsidRDefault="00B134F4" w:rsidP="00292DFC">
                  <w:pPr>
                    <w:spacing w:after="0" w:line="240" w:lineRule="auto"/>
                    <w:rPr>
                      <w:rFonts w:ascii="Arial" w:eastAsia="Times New Roman" w:hAnsi="Arial" w:cs="Arial"/>
                      <w:color w:val="222222"/>
                      <w:kern w:val="0"/>
                      <w:szCs w:val="20"/>
                      <w:lang w:eastAsia="en-GB"/>
                      <w14:ligatures w14:val="none"/>
                    </w:rPr>
                  </w:pPr>
                  <w:r w:rsidRPr="00B134F4">
                    <w:rPr>
                      <w:rFonts w:ascii="Arial" w:eastAsia="Times New Roman" w:hAnsi="Arial" w:cs="Arial"/>
                      <w:color w:val="222222"/>
                      <w:kern w:val="0"/>
                      <w:szCs w:val="20"/>
                      <w:lang w:eastAsia="en-GB"/>
                      <w14:ligatures w14:val="none"/>
                    </w:rPr>
                    <w:t> </w:t>
                  </w:r>
                </w:p>
              </w:tc>
            </w:tr>
          </w:tbl>
          <w:p w14:paraId="49DB6FB7" w14:textId="7470BEF9" w:rsidR="00EE3A38" w:rsidRPr="009515C3" w:rsidRDefault="00EE3A38" w:rsidP="00B134F4"/>
        </w:tc>
      </w:tr>
      <w:tr w:rsidR="00780BB4" w:rsidRPr="009515C3" w14:paraId="6F5E5583" w14:textId="77777777" w:rsidTr="00254724">
        <w:tc>
          <w:tcPr>
            <w:tcW w:w="392" w:type="dxa"/>
          </w:tcPr>
          <w:p w14:paraId="18BEDC75" w14:textId="08CBCB51" w:rsidR="00780BB4" w:rsidRPr="009515C3" w:rsidRDefault="00780BB4" w:rsidP="009515C3">
            <w:r>
              <w:lastRenderedPageBreak/>
              <w:t>5</w:t>
            </w:r>
          </w:p>
        </w:tc>
        <w:tc>
          <w:tcPr>
            <w:tcW w:w="10093" w:type="dxa"/>
          </w:tcPr>
          <w:p w14:paraId="490D0BEB" w14:textId="554401D3" w:rsidR="00780BB4" w:rsidRDefault="00780BB4" w:rsidP="00780BB4">
            <w:pPr>
              <w:rPr>
                <w:b/>
                <w:bCs/>
              </w:rPr>
            </w:pPr>
            <w:r w:rsidRPr="00780BB4">
              <w:rPr>
                <w:b/>
                <w:bCs/>
              </w:rPr>
              <w:t xml:space="preserve">Events and </w:t>
            </w:r>
            <w:r>
              <w:rPr>
                <w:b/>
                <w:bCs/>
              </w:rPr>
              <w:t>A</w:t>
            </w:r>
            <w:r w:rsidRPr="00780BB4">
              <w:rPr>
                <w:b/>
                <w:bCs/>
              </w:rPr>
              <w:t xml:space="preserve">ctivities </w:t>
            </w:r>
            <w:r>
              <w:rPr>
                <w:b/>
                <w:bCs/>
              </w:rPr>
              <w:t>P</w:t>
            </w:r>
            <w:r w:rsidRPr="00780BB4">
              <w:rPr>
                <w:b/>
                <w:bCs/>
              </w:rPr>
              <w:t>rogress</w:t>
            </w:r>
          </w:p>
          <w:p w14:paraId="543905E5" w14:textId="77777777" w:rsidR="00780BB4" w:rsidRDefault="00780BB4" w:rsidP="00780BB4">
            <w:pPr>
              <w:rPr>
                <w:b/>
                <w:bCs/>
              </w:rPr>
            </w:pPr>
          </w:p>
          <w:p w14:paraId="5441B62D" w14:textId="77777777" w:rsidR="004B439C" w:rsidRDefault="00780BB4" w:rsidP="00780BB4">
            <w:r>
              <w:rPr>
                <w:b/>
                <w:bCs/>
              </w:rPr>
              <w:t>W</w:t>
            </w:r>
            <w:r w:rsidRPr="00780BB4">
              <w:rPr>
                <w:b/>
                <w:bCs/>
              </w:rPr>
              <w:t>ellbeing</w:t>
            </w:r>
            <w:r w:rsidR="004B439C">
              <w:rPr>
                <w:b/>
                <w:bCs/>
              </w:rPr>
              <w:t xml:space="preserve">: </w:t>
            </w:r>
            <w:r w:rsidR="004B439C">
              <w:t>The link with the Wellbeing Officer to run Wellbeing Events is being very useful.</w:t>
            </w:r>
          </w:p>
          <w:p w14:paraId="1CE963B8" w14:textId="6B1D0B27" w:rsidR="004B439C" w:rsidRDefault="004B439C" w:rsidP="00780BB4">
            <w:r>
              <w:t xml:space="preserve"> </w:t>
            </w:r>
          </w:p>
          <w:p w14:paraId="4D29B237" w14:textId="6A46FFC1" w:rsidR="00780BB4" w:rsidRDefault="004B439C" w:rsidP="00780BB4">
            <w:r w:rsidRPr="004B439C">
              <w:rPr>
                <w:b/>
                <w:bCs/>
              </w:rPr>
              <w:t>The Falls event</w:t>
            </w:r>
            <w:r>
              <w:t xml:space="preserve"> which was </w:t>
            </w:r>
            <w:r w:rsidR="00292DFC">
              <w:t xml:space="preserve">held at the Baptist Church in Nailsea and </w:t>
            </w:r>
            <w:r>
              <w:t xml:space="preserve">supported by Voluntary Action North Somerset (VANS) was seen as very successful with 163 people attending. The TXT messaging by TMG was seen as a great help. A similar event is being held in </w:t>
            </w:r>
            <w:proofErr w:type="gramStart"/>
            <w:r>
              <w:t>LA,</w:t>
            </w:r>
            <w:proofErr w:type="gramEnd"/>
            <w:r>
              <w:t xml:space="preserve"> MC will be attending the WI meeting in February to help to publicise it</w:t>
            </w:r>
            <w:r w:rsidR="00292DFC">
              <w:t>.</w:t>
            </w:r>
          </w:p>
          <w:p w14:paraId="0E7AF402" w14:textId="77777777" w:rsidR="00292DFC" w:rsidRDefault="00292DFC" w:rsidP="00780BB4"/>
          <w:p w14:paraId="4F2EEA2B" w14:textId="7218CD80" w:rsidR="00292DFC" w:rsidRDefault="00292DFC" w:rsidP="00780BB4">
            <w:r>
              <w:rPr>
                <w:b/>
                <w:bCs/>
              </w:rPr>
              <w:t xml:space="preserve">The Good Grief event: </w:t>
            </w:r>
            <w:r>
              <w:t>Dr P felt that it this should not be targeted at ‘older’ people as death as a topic should be discussed by the population in general, from schools upwards. TMG felt that the audience scope was too wide to use the TXT system effectively.</w:t>
            </w:r>
          </w:p>
          <w:p w14:paraId="156A2B89" w14:textId="77777777" w:rsidR="00292DFC" w:rsidRPr="00292DFC" w:rsidRDefault="00292DFC" w:rsidP="00780BB4"/>
          <w:p w14:paraId="53A6CDCF" w14:textId="168CB67C" w:rsidR="00780BB4" w:rsidRDefault="00710BA7" w:rsidP="00780BB4">
            <w:pPr>
              <w:rPr>
                <w:b/>
                <w:bCs/>
              </w:rPr>
            </w:pPr>
            <w:r>
              <w:rPr>
                <w:b/>
                <w:bCs/>
              </w:rPr>
              <w:t>Stoma Care Support</w:t>
            </w:r>
          </w:p>
          <w:p w14:paraId="2E193CA2" w14:textId="60926B9F" w:rsidR="00292DFC" w:rsidRDefault="00292DFC" w:rsidP="00780BB4">
            <w:r w:rsidRPr="00292DFC">
              <w:t xml:space="preserve">PN updated </w:t>
            </w:r>
            <w:r>
              <w:t xml:space="preserve">the group on progress on this issue. There will be a meeting on 30/10/24 at 17.00 at No 65 for people with stoma, or who care for people with stoma. </w:t>
            </w:r>
            <w:r w:rsidR="00B954DF">
              <w:t xml:space="preserve">PN suggested that it would be helpful if TMG could use the TXT system to reach out to people with stoma. </w:t>
            </w:r>
            <w:r>
              <w:t xml:space="preserve">Dr P </w:t>
            </w:r>
            <w:r w:rsidR="00B954DF">
              <w:t>said that feedback she had suggested that the clinical care for these patients was excellent and that TMG were not involved with this. PN said that need is rather for emotional and social support.</w:t>
            </w:r>
          </w:p>
          <w:p w14:paraId="2F28F065" w14:textId="77777777" w:rsidR="00EF3B77" w:rsidRDefault="00EF3B77" w:rsidP="00780BB4"/>
          <w:p w14:paraId="6C614B11" w14:textId="4F65B1AE" w:rsidR="00EF3B77" w:rsidRDefault="00EF3B77" w:rsidP="00780BB4">
            <w:pPr>
              <w:rPr>
                <w:b/>
                <w:bCs/>
              </w:rPr>
            </w:pPr>
            <w:r>
              <w:rPr>
                <w:b/>
                <w:bCs/>
              </w:rPr>
              <w:t>Diabetes Club</w:t>
            </w:r>
          </w:p>
          <w:p w14:paraId="37678798" w14:textId="107E15EE" w:rsidR="00EF3B77" w:rsidRDefault="00EF3B77" w:rsidP="00780BB4">
            <w:r>
              <w:t>This is ongoing. We need to address the ‘professional’ input element. BH to talk to Mary Blatchford.</w:t>
            </w:r>
          </w:p>
          <w:p w14:paraId="5F493540" w14:textId="2E399DA4" w:rsidR="00EF3B77" w:rsidRPr="00EF3B77" w:rsidRDefault="00EF3B77" w:rsidP="00780BB4">
            <w:r>
              <w:lastRenderedPageBreak/>
              <w:t xml:space="preserve">Jamie Swistun, the </w:t>
            </w:r>
            <w:r w:rsidR="00F4327B">
              <w:t xml:space="preserve">TMG </w:t>
            </w:r>
            <w:r>
              <w:t xml:space="preserve">dietician agreed to be the drop in guest </w:t>
            </w:r>
            <w:r w:rsidR="00F4327B">
              <w:t>on October 8</w:t>
            </w:r>
            <w:r w:rsidR="00F4327B" w:rsidRPr="00F4327B">
              <w:rPr>
                <w:vertAlign w:val="superscript"/>
              </w:rPr>
              <w:t>th</w:t>
            </w:r>
            <w:r w:rsidR="00F4327B">
              <w:t xml:space="preserve"> if we have not found an alternative.</w:t>
            </w:r>
          </w:p>
          <w:p w14:paraId="6D1C3D08" w14:textId="77777777" w:rsidR="00780BB4" w:rsidRPr="00515780" w:rsidRDefault="00780BB4" w:rsidP="00D64F09">
            <w:pPr>
              <w:rPr>
                <w:b/>
                <w:bCs/>
              </w:rPr>
            </w:pPr>
          </w:p>
        </w:tc>
      </w:tr>
      <w:tr w:rsidR="009515C3" w:rsidRPr="009515C3" w14:paraId="0EC3F58B" w14:textId="77777777" w:rsidTr="00254724">
        <w:tc>
          <w:tcPr>
            <w:tcW w:w="392" w:type="dxa"/>
          </w:tcPr>
          <w:p w14:paraId="6E4CC356" w14:textId="74E5990F" w:rsidR="009515C3" w:rsidRPr="009515C3" w:rsidRDefault="00B954DF" w:rsidP="009515C3">
            <w:r>
              <w:lastRenderedPageBreak/>
              <w:t>6</w:t>
            </w:r>
          </w:p>
        </w:tc>
        <w:tc>
          <w:tcPr>
            <w:tcW w:w="10093" w:type="dxa"/>
          </w:tcPr>
          <w:p w14:paraId="08C859A2" w14:textId="77777777" w:rsidR="00515780" w:rsidRDefault="00515780" w:rsidP="003E7CCC">
            <w:pPr>
              <w:rPr>
                <w:b/>
                <w:bCs/>
              </w:rPr>
            </w:pPr>
            <w:r w:rsidRPr="00515780">
              <w:rPr>
                <w:b/>
                <w:bCs/>
              </w:rPr>
              <w:t>Communications</w:t>
            </w:r>
          </w:p>
          <w:p w14:paraId="2C97E4E9" w14:textId="0A18D4DE" w:rsidR="00B954DF" w:rsidRPr="00B954DF" w:rsidRDefault="00B954DF" w:rsidP="003E7CCC">
            <w:r>
              <w:t xml:space="preserve">BH outlined the recommendations made by DT and BH following their discussions around PPG </w:t>
            </w:r>
            <w:r w:rsidR="006B68D4">
              <w:t xml:space="preserve">communications. (paper attached) </w:t>
            </w:r>
            <w:r>
              <w:t xml:space="preserve">In brief this was that a very short summary of the PPG minutes be sent to local paper media and uploaded to local forums, with links to the full minutes which will be posted on the TMG website. </w:t>
            </w:r>
            <w:r w:rsidR="006B68D4" w:rsidRPr="006B68D4">
              <w:rPr>
                <w:b/>
                <w:bCs/>
              </w:rPr>
              <w:t>BH to do this as part of secretarial role</w:t>
            </w:r>
            <w:r w:rsidR="006B68D4">
              <w:t xml:space="preserve">. </w:t>
            </w:r>
            <w:r>
              <w:t xml:space="preserve">There was general agreement with this. It was suggested that a young person, coming forward </w:t>
            </w:r>
            <w:r w:rsidR="006B68D4">
              <w:t>because of</w:t>
            </w:r>
            <w:r>
              <w:t xml:space="preserve"> the ongoing school liaison might be able to help with the social media side of this.</w:t>
            </w:r>
          </w:p>
          <w:p w14:paraId="11EEBC8C" w14:textId="693963C4" w:rsidR="003E7CCC" w:rsidRPr="009515C3" w:rsidRDefault="003E7CCC" w:rsidP="00D64F09"/>
        </w:tc>
      </w:tr>
      <w:tr w:rsidR="009515C3" w:rsidRPr="009515C3" w14:paraId="4562424E" w14:textId="77777777" w:rsidTr="00254724">
        <w:tc>
          <w:tcPr>
            <w:tcW w:w="392" w:type="dxa"/>
          </w:tcPr>
          <w:p w14:paraId="0EAF8F32" w14:textId="38E79B40" w:rsidR="009515C3" w:rsidRPr="009515C3" w:rsidRDefault="00780BB4" w:rsidP="009515C3">
            <w:r>
              <w:t>8</w:t>
            </w:r>
          </w:p>
        </w:tc>
        <w:tc>
          <w:tcPr>
            <w:tcW w:w="10093" w:type="dxa"/>
          </w:tcPr>
          <w:p w14:paraId="6DDC0AD1" w14:textId="77777777" w:rsidR="009515C3" w:rsidRDefault="003E7CCC" w:rsidP="00D64F09">
            <w:r w:rsidRPr="003E7CCC">
              <w:rPr>
                <w:b/>
                <w:bCs/>
              </w:rPr>
              <w:t>AOB:</w:t>
            </w:r>
            <w:r w:rsidRPr="003E7CCC">
              <w:t xml:space="preserve"> </w:t>
            </w:r>
          </w:p>
          <w:p w14:paraId="3541B891" w14:textId="77777777" w:rsidR="00B954DF" w:rsidRDefault="00B954DF" w:rsidP="00D64F09"/>
          <w:p w14:paraId="093A5B37" w14:textId="77777777" w:rsidR="00B954DF" w:rsidRDefault="00B954DF" w:rsidP="00D64F09">
            <w:r>
              <w:t xml:space="preserve"># MC concerned that landlines are to be discontinued. She was reassured that it was analogue lines that were being discontinued and </w:t>
            </w:r>
            <w:r w:rsidR="0069360F">
              <w:t>were being converted to digital.</w:t>
            </w:r>
          </w:p>
          <w:p w14:paraId="450AAAFD" w14:textId="77777777" w:rsidR="0069360F" w:rsidRDefault="0069360F" w:rsidP="00D64F09"/>
          <w:p w14:paraId="5262292B" w14:textId="63BFD9EF" w:rsidR="0069360F" w:rsidRPr="0069360F" w:rsidRDefault="0069360F" w:rsidP="00D64F09">
            <w:pPr>
              <w:rPr>
                <w:b/>
                <w:bCs/>
              </w:rPr>
            </w:pPr>
            <w:r>
              <w:t xml:space="preserve"># Discussion around location of meetings. It was felt that LA options had been exhausted and whilst venues were available in Backwell, as most PPG members are Nailsea based, then No 65 should become our standard venue, also having the benefit of being free. </w:t>
            </w:r>
            <w:r>
              <w:rPr>
                <w:b/>
                <w:bCs/>
              </w:rPr>
              <w:t>PPG to address issues of transport for those who need it.</w:t>
            </w:r>
          </w:p>
          <w:p w14:paraId="0E13378D" w14:textId="77777777" w:rsidR="0069360F" w:rsidRDefault="0069360F" w:rsidP="00D64F09"/>
          <w:p w14:paraId="1A4A4318" w14:textId="77777777" w:rsidR="0069360F" w:rsidRDefault="0069360F" w:rsidP="00D64F09">
            <w:r>
              <w:t># Dr P asked about comparisons of our PPG and how other PPGs are formatted. RR described how the PPGs within the local PPG forum are progressing and how in some respects they are not ‘mature’ organisations in comparison to the Tyntesfield PPG.</w:t>
            </w:r>
          </w:p>
          <w:p w14:paraId="5354E112" w14:textId="77777777" w:rsidR="0069360F" w:rsidRDefault="0069360F" w:rsidP="00D64F09"/>
          <w:p w14:paraId="112E4B33" w14:textId="77777777" w:rsidR="0069360F" w:rsidRDefault="0069360F" w:rsidP="00D64F09">
            <w:pPr>
              <w:rPr>
                <w:b/>
                <w:bCs/>
              </w:rPr>
            </w:pPr>
            <w:r>
              <w:t xml:space="preserve"># Dr P talked about how the next TMG ‘project’ </w:t>
            </w:r>
            <w:proofErr w:type="gramStart"/>
            <w:r>
              <w:t>and  focus</w:t>
            </w:r>
            <w:proofErr w:type="gramEnd"/>
            <w:r>
              <w:t xml:space="preserve"> was going to be Cardio Vascular Disease and talked about the problems of reaching those at risk who they probably do not see in surgery. There was some discussion of what the PPG could do to help. </w:t>
            </w:r>
            <w:r>
              <w:rPr>
                <w:b/>
                <w:bCs/>
              </w:rPr>
              <w:t>PPG to discuss further.</w:t>
            </w:r>
          </w:p>
          <w:p w14:paraId="7787CA34" w14:textId="77777777" w:rsidR="00F9623B" w:rsidRDefault="00F9623B" w:rsidP="00D64F09">
            <w:pPr>
              <w:rPr>
                <w:b/>
                <w:bCs/>
              </w:rPr>
            </w:pPr>
          </w:p>
          <w:p w14:paraId="56D62B05" w14:textId="38961F3D" w:rsidR="00F9623B" w:rsidRPr="00F9623B" w:rsidRDefault="00F9623B" w:rsidP="00D64F09">
            <w:pPr>
              <w:rPr>
                <w:b/>
                <w:bCs/>
              </w:rPr>
            </w:pPr>
            <w:r>
              <w:rPr>
                <w:b/>
                <w:bCs/>
              </w:rPr>
              <w:t xml:space="preserve"># </w:t>
            </w:r>
            <w:r>
              <w:t xml:space="preserve">Promoting outreach posters for VANS. Agreed to post on PPG and TMG Facebook </w:t>
            </w:r>
            <w:r>
              <w:rPr>
                <w:b/>
                <w:bCs/>
              </w:rPr>
              <w:t>BH to do.</w:t>
            </w:r>
          </w:p>
          <w:p w14:paraId="00151F66" w14:textId="5E96A558" w:rsidR="0069360F" w:rsidRPr="0069360F" w:rsidRDefault="0069360F" w:rsidP="00D64F09">
            <w:pPr>
              <w:rPr>
                <w:b/>
                <w:bCs/>
              </w:rPr>
            </w:pPr>
          </w:p>
        </w:tc>
      </w:tr>
      <w:tr w:rsidR="009515C3" w:rsidRPr="009515C3" w14:paraId="2BE57939" w14:textId="77777777" w:rsidTr="00254724">
        <w:tc>
          <w:tcPr>
            <w:tcW w:w="392" w:type="dxa"/>
          </w:tcPr>
          <w:p w14:paraId="6596714B" w14:textId="13E3CAF5" w:rsidR="009515C3" w:rsidRPr="009515C3" w:rsidRDefault="00780BB4" w:rsidP="009515C3">
            <w:r>
              <w:t>9</w:t>
            </w:r>
          </w:p>
        </w:tc>
        <w:tc>
          <w:tcPr>
            <w:tcW w:w="10093" w:type="dxa"/>
          </w:tcPr>
          <w:p w14:paraId="335B9AA2" w14:textId="3C8C5402" w:rsidR="003E7CCC" w:rsidRDefault="003E7CCC" w:rsidP="003E7CCC">
            <w:r w:rsidRPr="003E7CCC">
              <w:rPr>
                <w:b/>
                <w:bCs/>
              </w:rPr>
              <w:t>NEXT MEETING</w:t>
            </w:r>
            <w:r w:rsidRPr="003E7CCC">
              <w:t>:</w:t>
            </w:r>
            <w:r w:rsidR="00780BB4">
              <w:t xml:space="preserve"> </w:t>
            </w:r>
            <w:r w:rsidRPr="003E7CCC">
              <w:t xml:space="preserve">Tuesday </w:t>
            </w:r>
            <w:r w:rsidR="0069360F">
              <w:t>22</w:t>
            </w:r>
            <w:r w:rsidR="0069360F" w:rsidRPr="0069360F">
              <w:rPr>
                <w:vertAlign w:val="superscript"/>
              </w:rPr>
              <w:t>nd</w:t>
            </w:r>
            <w:r w:rsidR="0069360F">
              <w:t xml:space="preserve"> </w:t>
            </w:r>
            <w:proofErr w:type="gramStart"/>
            <w:r w:rsidR="0069360F">
              <w:t>October</w:t>
            </w:r>
            <w:r w:rsidRPr="003E7CCC">
              <w:t>;</w:t>
            </w:r>
            <w:proofErr w:type="gramEnd"/>
          </w:p>
          <w:p w14:paraId="2B9B7032" w14:textId="77777777" w:rsidR="00515780" w:rsidRDefault="00515780"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Pr="003E7CCC" w:rsidRDefault="003E7CCC" w:rsidP="003E7CCC">
            <w:r w:rsidRPr="003E7CCC">
              <w:rPr>
                <w:b/>
                <w:bCs/>
              </w:rPr>
              <w:t>MEETING LOCATION</w:t>
            </w:r>
            <w:r w:rsidRPr="003E7CCC">
              <w:t xml:space="preserve">: </w:t>
            </w:r>
            <w:r w:rsidR="0069360F">
              <w:t>No 65 High Street</w:t>
            </w:r>
            <w:r w:rsidRPr="003E7CCC">
              <w:t xml:space="preserve">  </w:t>
            </w:r>
          </w:p>
          <w:p w14:paraId="5B1F69CD" w14:textId="77777777" w:rsidR="003E7CCC" w:rsidRPr="003E7CCC" w:rsidRDefault="003E7CCC" w:rsidP="003E7CCC"/>
          <w:p w14:paraId="5785323F" w14:textId="77777777" w:rsidR="003E7CCC" w:rsidRPr="009515C3" w:rsidRDefault="003E7CCC" w:rsidP="009515C3"/>
        </w:tc>
      </w:tr>
    </w:tbl>
    <w:p w14:paraId="63F30067" w14:textId="77777777" w:rsidR="009515C3" w:rsidRPr="009515C3" w:rsidRDefault="009515C3" w:rsidP="009515C3"/>
    <w:p w14:paraId="0FB6D432" w14:textId="77777777" w:rsidR="00692A9D" w:rsidRDefault="00692A9D" w:rsidP="0018128A"/>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C3D3F" w14:textId="77777777" w:rsidR="00024A34" w:rsidRDefault="00024A34" w:rsidP="009B588F">
      <w:pPr>
        <w:spacing w:after="0" w:line="240" w:lineRule="auto"/>
      </w:pPr>
      <w:r>
        <w:separator/>
      </w:r>
    </w:p>
  </w:endnote>
  <w:endnote w:type="continuationSeparator" w:id="0">
    <w:p w14:paraId="02894BB4" w14:textId="77777777" w:rsidR="00024A34" w:rsidRDefault="00024A34"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1C883" w14:textId="77777777" w:rsidR="00024A34" w:rsidRDefault="00024A34" w:rsidP="009B588F">
      <w:pPr>
        <w:spacing w:after="0" w:line="240" w:lineRule="auto"/>
      </w:pPr>
      <w:r>
        <w:separator/>
      </w:r>
    </w:p>
  </w:footnote>
  <w:footnote w:type="continuationSeparator" w:id="0">
    <w:p w14:paraId="451F314A" w14:textId="77777777" w:rsidR="00024A34" w:rsidRDefault="00024A34"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12"/>
  </w:num>
  <w:num w:numId="2" w16cid:durableId="949243160">
    <w:abstractNumId w:val="10"/>
  </w:num>
  <w:num w:numId="3" w16cid:durableId="1216166220">
    <w:abstractNumId w:val="13"/>
  </w:num>
  <w:num w:numId="4" w16cid:durableId="131213161">
    <w:abstractNumId w:val="6"/>
  </w:num>
  <w:num w:numId="5" w16cid:durableId="876746997">
    <w:abstractNumId w:val="9"/>
  </w:num>
  <w:num w:numId="6" w16cid:durableId="1612013240">
    <w:abstractNumId w:val="16"/>
  </w:num>
  <w:num w:numId="7" w16cid:durableId="1338847772">
    <w:abstractNumId w:val="14"/>
  </w:num>
  <w:num w:numId="8" w16cid:durableId="39406106">
    <w:abstractNumId w:val="0"/>
  </w:num>
  <w:num w:numId="9" w16cid:durableId="1737389052">
    <w:abstractNumId w:val="3"/>
  </w:num>
  <w:num w:numId="10" w16cid:durableId="413089082">
    <w:abstractNumId w:val="11"/>
  </w:num>
  <w:num w:numId="11" w16cid:durableId="945504237">
    <w:abstractNumId w:val="15"/>
  </w:num>
  <w:num w:numId="12" w16cid:durableId="526918215">
    <w:abstractNumId w:val="4"/>
  </w:num>
  <w:num w:numId="13" w16cid:durableId="1035888698">
    <w:abstractNumId w:val="5"/>
  </w:num>
  <w:num w:numId="14" w16cid:durableId="547575808">
    <w:abstractNumId w:val="2"/>
  </w:num>
  <w:num w:numId="15" w16cid:durableId="3896264">
    <w:abstractNumId w:val="7"/>
  </w:num>
  <w:num w:numId="16" w16cid:durableId="569384204">
    <w:abstractNumId w:val="8"/>
  </w:num>
  <w:num w:numId="17" w16cid:durableId="1271280896">
    <w:abstractNumId w:val="17"/>
  </w:num>
  <w:num w:numId="18" w16cid:durableId="473183746">
    <w:abstractNumId w:val="1"/>
  </w:num>
  <w:num w:numId="19" w16cid:durableId="9578753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4A3C"/>
    <w:rsid w:val="000450F6"/>
    <w:rsid w:val="00047043"/>
    <w:rsid w:val="0009022C"/>
    <w:rsid w:val="000A6130"/>
    <w:rsid w:val="000D4FFC"/>
    <w:rsid w:val="0010237D"/>
    <w:rsid w:val="00105DF7"/>
    <w:rsid w:val="00132DEC"/>
    <w:rsid w:val="00137174"/>
    <w:rsid w:val="001404A8"/>
    <w:rsid w:val="00150C8C"/>
    <w:rsid w:val="00170029"/>
    <w:rsid w:val="0018128A"/>
    <w:rsid w:val="001812C6"/>
    <w:rsid w:val="00187545"/>
    <w:rsid w:val="001919FC"/>
    <w:rsid w:val="001C2618"/>
    <w:rsid w:val="001C6291"/>
    <w:rsid w:val="001D4D6C"/>
    <w:rsid w:val="001D763C"/>
    <w:rsid w:val="001F152F"/>
    <w:rsid w:val="00200DDF"/>
    <w:rsid w:val="00231239"/>
    <w:rsid w:val="00255140"/>
    <w:rsid w:val="00292DFC"/>
    <w:rsid w:val="002D1CAA"/>
    <w:rsid w:val="002D2A51"/>
    <w:rsid w:val="00304CD0"/>
    <w:rsid w:val="00321074"/>
    <w:rsid w:val="00323E10"/>
    <w:rsid w:val="00350627"/>
    <w:rsid w:val="00371B5D"/>
    <w:rsid w:val="003B6610"/>
    <w:rsid w:val="003C5DC3"/>
    <w:rsid w:val="003C703B"/>
    <w:rsid w:val="003E7CCC"/>
    <w:rsid w:val="003F5337"/>
    <w:rsid w:val="004023F8"/>
    <w:rsid w:val="0040529B"/>
    <w:rsid w:val="00405529"/>
    <w:rsid w:val="00423592"/>
    <w:rsid w:val="0044111B"/>
    <w:rsid w:val="0044331D"/>
    <w:rsid w:val="0046005C"/>
    <w:rsid w:val="004851BE"/>
    <w:rsid w:val="00495848"/>
    <w:rsid w:val="004A129A"/>
    <w:rsid w:val="004B2D65"/>
    <w:rsid w:val="004B439C"/>
    <w:rsid w:val="004B53BA"/>
    <w:rsid w:val="004E3586"/>
    <w:rsid w:val="004E54AA"/>
    <w:rsid w:val="004F7472"/>
    <w:rsid w:val="005006BA"/>
    <w:rsid w:val="00510160"/>
    <w:rsid w:val="00515780"/>
    <w:rsid w:val="00540C1B"/>
    <w:rsid w:val="00560DF4"/>
    <w:rsid w:val="005923D8"/>
    <w:rsid w:val="005A5DAD"/>
    <w:rsid w:val="005B491E"/>
    <w:rsid w:val="005E03CF"/>
    <w:rsid w:val="005E72A6"/>
    <w:rsid w:val="005F42AD"/>
    <w:rsid w:val="00605F02"/>
    <w:rsid w:val="00617A09"/>
    <w:rsid w:val="00633386"/>
    <w:rsid w:val="00640A9B"/>
    <w:rsid w:val="00661A2D"/>
    <w:rsid w:val="00675B4D"/>
    <w:rsid w:val="00681F41"/>
    <w:rsid w:val="00682A20"/>
    <w:rsid w:val="00692A9D"/>
    <w:rsid w:val="0069347B"/>
    <w:rsid w:val="0069360F"/>
    <w:rsid w:val="006B68D4"/>
    <w:rsid w:val="006D17A2"/>
    <w:rsid w:val="006F461B"/>
    <w:rsid w:val="00705C29"/>
    <w:rsid w:val="00710BA7"/>
    <w:rsid w:val="00720268"/>
    <w:rsid w:val="00732E50"/>
    <w:rsid w:val="00770615"/>
    <w:rsid w:val="0077106D"/>
    <w:rsid w:val="00780BB4"/>
    <w:rsid w:val="007915CD"/>
    <w:rsid w:val="007A04AF"/>
    <w:rsid w:val="007A32B9"/>
    <w:rsid w:val="007B401F"/>
    <w:rsid w:val="007B4987"/>
    <w:rsid w:val="007E54BC"/>
    <w:rsid w:val="0086501A"/>
    <w:rsid w:val="008E6A36"/>
    <w:rsid w:val="009159E4"/>
    <w:rsid w:val="00931403"/>
    <w:rsid w:val="009326C6"/>
    <w:rsid w:val="00950456"/>
    <w:rsid w:val="009515C3"/>
    <w:rsid w:val="00972F22"/>
    <w:rsid w:val="00973C7C"/>
    <w:rsid w:val="009A43FA"/>
    <w:rsid w:val="009A7FA5"/>
    <w:rsid w:val="009B2849"/>
    <w:rsid w:val="009B415F"/>
    <w:rsid w:val="009B554D"/>
    <w:rsid w:val="009B588F"/>
    <w:rsid w:val="009E5DF6"/>
    <w:rsid w:val="009F00F0"/>
    <w:rsid w:val="009F0AB3"/>
    <w:rsid w:val="00A00DE4"/>
    <w:rsid w:val="00A2620B"/>
    <w:rsid w:val="00A372F8"/>
    <w:rsid w:val="00A45BE1"/>
    <w:rsid w:val="00A57180"/>
    <w:rsid w:val="00A57438"/>
    <w:rsid w:val="00A57855"/>
    <w:rsid w:val="00A67C48"/>
    <w:rsid w:val="00A73212"/>
    <w:rsid w:val="00A867C8"/>
    <w:rsid w:val="00A978A5"/>
    <w:rsid w:val="00AB1C0C"/>
    <w:rsid w:val="00AB23D8"/>
    <w:rsid w:val="00AD1247"/>
    <w:rsid w:val="00AE1587"/>
    <w:rsid w:val="00AE758E"/>
    <w:rsid w:val="00B04E74"/>
    <w:rsid w:val="00B10032"/>
    <w:rsid w:val="00B134F4"/>
    <w:rsid w:val="00B20258"/>
    <w:rsid w:val="00B75E9A"/>
    <w:rsid w:val="00B86DF9"/>
    <w:rsid w:val="00B954DF"/>
    <w:rsid w:val="00BC1441"/>
    <w:rsid w:val="00BF0377"/>
    <w:rsid w:val="00BF07C5"/>
    <w:rsid w:val="00C043F7"/>
    <w:rsid w:val="00C10570"/>
    <w:rsid w:val="00C423BD"/>
    <w:rsid w:val="00C57B24"/>
    <w:rsid w:val="00C670C5"/>
    <w:rsid w:val="00C75A2A"/>
    <w:rsid w:val="00C91D11"/>
    <w:rsid w:val="00CA7EF5"/>
    <w:rsid w:val="00CC51B6"/>
    <w:rsid w:val="00CD4BCF"/>
    <w:rsid w:val="00CF5216"/>
    <w:rsid w:val="00D12925"/>
    <w:rsid w:val="00D13CC6"/>
    <w:rsid w:val="00D238EA"/>
    <w:rsid w:val="00D3180F"/>
    <w:rsid w:val="00D607E5"/>
    <w:rsid w:val="00D61874"/>
    <w:rsid w:val="00D64F09"/>
    <w:rsid w:val="00D768B6"/>
    <w:rsid w:val="00D80DFB"/>
    <w:rsid w:val="00D81C1F"/>
    <w:rsid w:val="00D8205C"/>
    <w:rsid w:val="00DA459D"/>
    <w:rsid w:val="00DC2779"/>
    <w:rsid w:val="00DD2A37"/>
    <w:rsid w:val="00DD320A"/>
    <w:rsid w:val="00DE30C5"/>
    <w:rsid w:val="00E063B7"/>
    <w:rsid w:val="00E13BEF"/>
    <w:rsid w:val="00E23BC2"/>
    <w:rsid w:val="00E27F6F"/>
    <w:rsid w:val="00E559AC"/>
    <w:rsid w:val="00E8153E"/>
    <w:rsid w:val="00EA3DDD"/>
    <w:rsid w:val="00EB3A1E"/>
    <w:rsid w:val="00EC309D"/>
    <w:rsid w:val="00ED7CA7"/>
    <w:rsid w:val="00EE288F"/>
    <w:rsid w:val="00EE3A38"/>
    <w:rsid w:val="00EF1C0C"/>
    <w:rsid w:val="00EF3B77"/>
    <w:rsid w:val="00EF4B82"/>
    <w:rsid w:val="00F26A49"/>
    <w:rsid w:val="00F348F5"/>
    <w:rsid w:val="00F4327B"/>
    <w:rsid w:val="00F448E8"/>
    <w:rsid w:val="00F55CFA"/>
    <w:rsid w:val="00F63C8F"/>
    <w:rsid w:val="00F64C12"/>
    <w:rsid w:val="00F66A4F"/>
    <w:rsid w:val="00F74A72"/>
    <w:rsid w:val="00F95073"/>
    <w:rsid w:val="00F9623B"/>
    <w:rsid w:val="00F96B82"/>
    <w:rsid w:val="00FB3DB9"/>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e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6403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BIRT, Hannah (TYNTESFIELD MEDICAL GROUP)</cp:lastModifiedBy>
  <cp:revision>2</cp:revision>
  <cp:lastPrinted>2024-07-31T08:24:00Z</cp:lastPrinted>
  <dcterms:created xsi:type="dcterms:W3CDTF">2024-10-09T08:51:00Z</dcterms:created>
  <dcterms:modified xsi:type="dcterms:W3CDTF">2024-10-09T08:51:00Z</dcterms:modified>
</cp:coreProperties>
</file>